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9B7D7" w14:textId="32880E6F" w:rsidR="00B50F1F" w:rsidRDefault="00B50F1F" w:rsidP="00323B75">
      <w:pPr>
        <w:pStyle w:val="Heading1"/>
      </w:pPr>
      <w:r>
        <w:t>The Suez Canal</w:t>
      </w:r>
    </w:p>
    <w:p w14:paraId="78730CBB" w14:textId="77777777" w:rsidR="000D52BF" w:rsidRDefault="000D52BF" w:rsidP="000D52BF"/>
    <w:p w14:paraId="041980F8" w14:textId="77777777" w:rsidR="000D52BF" w:rsidRDefault="000D52BF" w:rsidP="000D52BF">
      <w:pPr>
        <w:pStyle w:val="Heading2"/>
        <w:jc w:val="both"/>
      </w:pPr>
      <w:r>
        <w:t>History - Construction</w:t>
      </w:r>
    </w:p>
    <w:p w14:paraId="61755853" w14:textId="77777777" w:rsidR="000D52BF" w:rsidRDefault="000D52BF" w:rsidP="000D52BF">
      <w:pPr>
        <w:pStyle w:val="Heading3"/>
        <w:jc w:val="both"/>
      </w:pPr>
      <w:r>
        <w:t>In 1854, Ferdinand de Lesseps reached an agreement with the Ottoman governor of Egypt to build a canal that would connect the Mediterranean and Red Sea.</w:t>
      </w:r>
    </w:p>
    <w:p w14:paraId="6DCA44C3" w14:textId="77777777" w:rsidR="000D52BF" w:rsidRDefault="000D52BF" w:rsidP="000D52BF">
      <w:pPr>
        <w:pStyle w:val="Heading3"/>
        <w:jc w:val="both"/>
      </w:pPr>
      <w:r>
        <w:t>The purpose of the canal was to reduce the sailing route between Europe and Asia and thus the time taken for sea travel between the two continents, in effect its purpose was</w:t>
      </w:r>
      <w:r w:rsidRPr="00CF4AC5">
        <w:t xml:space="preserve"> </w:t>
      </w:r>
      <w:r>
        <w:t>to render the protracted shipping lane around the Cape of Good Hope obsolete.</w:t>
      </w:r>
    </w:p>
    <w:p w14:paraId="03BCDA2A" w14:textId="77777777" w:rsidR="000D52BF" w:rsidRDefault="000D52BF" w:rsidP="000D52BF">
      <w:pPr>
        <w:pStyle w:val="Heading3"/>
        <w:jc w:val="both"/>
      </w:pPr>
      <w:r>
        <w:t>The construction of this waterway was conducted by the Suez Canal Company between 1859-1869.</w:t>
      </w:r>
    </w:p>
    <w:p w14:paraId="7F0A3154" w14:textId="77777777" w:rsidR="000D52BF" w:rsidRDefault="000D52BF" w:rsidP="000D52BF">
      <w:pPr>
        <w:pStyle w:val="Heading3"/>
        <w:jc w:val="both"/>
      </w:pPr>
      <w:r>
        <w:t>Estimates state over 1.5m people were employed throughout the Canal’s decade-long construction, using both forced and hired labour. Between 120,000 and 130,000 workers are believed to have died in its construction.</w:t>
      </w:r>
    </w:p>
    <w:p w14:paraId="45136CEF" w14:textId="77777777" w:rsidR="000D52BF" w:rsidRDefault="000D52BF" w:rsidP="000D52BF">
      <w:pPr>
        <w:pStyle w:val="Heading3"/>
        <w:jc w:val="both"/>
      </w:pPr>
      <w:r>
        <w:t>The first ship to officially pass through the canal was the Imperial yacht L’Aigle with Empress Eugenie of France onboard, however the HMS Newport was in fact the first vessel to travel through the canal, promoting British interests after British opposition to the Canal.</w:t>
      </w:r>
    </w:p>
    <w:p w14:paraId="1546EBC3" w14:textId="01C0FD00" w:rsidR="000D52BF" w:rsidRPr="00FA7837" w:rsidRDefault="00B50F1F" w:rsidP="000D52BF">
      <w:pPr>
        <w:pStyle w:val="Heading3"/>
        <w:jc w:val="both"/>
      </w:pPr>
      <w:r>
        <w:rPr>
          <w:rFonts w:ascii="Lato" w:hAnsi="Lato" w:cs="Helvetica"/>
          <w:noProof/>
          <w:color w:val="777777"/>
          <w:sz w:val="23"/>
          <w:szCs w:val="23"/>
        </w:rPr>
        <w:drawing>
          <wp:anchor distT="0" distB="0" distL="114300" distR="114300" simplePos="0" relativeHeight="251657216" behindDoc="1" locked="0" layoutInCell="1" allowOverlap="1" wp14:anchorId="713D3E77" wp14:editId="2D4E4E3E">
            <wp:simplePos x="0" y="0"/>
            <wp:positionH relativeFrom="column">
              <wp:posOffset>2592070</wp:posOffset>
            </wp:positionH>
            <wp:positionV relativeFrom="paragraph">
              <wp:posOffset>8255</wp:posOffset>
            </wp:positionV>
            <wp:extent cx="3691267" cy="1845276"/>
            <wp:effectExtent l="0" t="0" r="4445" b="3175"/>
            <wp:wrapTight wrapText="bothSides">
              <wp:wrapPolygon edited="0">
                <wp:start x="0" y="0"/>
                <wp:lineTo x="0" y="21414"/>
                <wp:lineTo x="21515" y="21414"/>
                <wp:lineTo x="21515" y="0"/>
                <wp:lineTo x="0" y="0"/>
              </wp:wrapPolygon>
            </wp:wrapTight>
            <wp:docPr id="4" name="Picture 4" descr="http://www.cpecinfo.com/news/suez-ca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pecinfo.com/news/suez-can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1267" cy="1845276"/>
                    </a:xfrm>
                    <a:prstGeom prst="rect">
                      <a:avLst/>
                    </a:prstGeom>
                    <a:noFill/>
                    <a:ln>
                      <a:noFill/>
                    </a:ln>
                  </pic:spPr>
                </pic:pic>
              </a:graphicData>
            </a:graphic>
            <wp14:sizeRelH relativeFrom="page">
              <wp14:pctWidth>0</wp14:pctWidth>
            </wp14:sizeRelH>
            <wp14:sizeRelV relativeFrom="page">
              <wp14:pctHeight>0</wp14:pctHeight>
            </wp14:sizeRelV>
          </wp:anchor>
        </w:drawing>
      </w:r>
      <w:r w:rsidR="000D52BF">
        <w:t>Opened</w:t>
      </w:r>
      <w:r w:rsidR="000D52BF" w:rsidRPr="00CF4AC5">
        <w:t xml:space="preserve"> in November 1869, the Suez Canal revolutionised sea trade between Europe and Asia</w:t>
      </w:r>
      <w:r w:rsidR="000D52BF">
        <w:t>.</w:t>
      </w:r>
      <w:r w:rsidR="000D52BF" w:rsidRPr="0038721B">
        <w:rPr>
          <w:rFonts w:ascii="Lato" w:hAnsi="Lato" w:cs="Helvetica"/>
          <w:noProof/>
          <w:color w:val="777777"/>
          <w:sz w:val="23"/>
          <w:szCs w:val="23"/>
        </w:rPr>
        <w:t xml:space="preserve"> </w:t>
      </w:r>
    </w:p>
    <w:p w14:paraId="5CCF50A2" w14:textId="77777777" w:rsidR="000D52BF" w:rsidRDefault="000D52BF" w:rsidP="000D52BF">
      <w:pPr>
        <w:pStyle w:val="Heading3"/>
        <w:jc w:val="both"/>
      </w:pPr>
      <w:r>
        <w:t>T</w:t>
      </w:r>
      <w:r w:rsidRPr="00CF4AC5">
        <w:t xml:space="preserve">he distance between London and Mumbai </w:t>
      </w:r>
      <w:r>
        <w:t>has been</w:t>
      </w:r>
      <w:r w:rsidRPr="00CF4AC5">
        <w:t xml:space="preserve"> reduced by around 42% (</w:t>
      </w:r>
      <w:r>
        <w:t xml:space="preserve">when </w:t>
      </w:r>
      <w:r w:rsidRPr="00CF4AC5">
        <w:t xml:space="preserve">measured in nautical miles). </w:t>
      </w:r>
    </w:p>
    <w:p w14:paraId="18554AEB" w14:textId="63B689D1" w:rsidR="000D52BF" w:rsidRDefault="00B50F1F" w:rsidP="000D52BF">
      <w:pPr>
        <w:pStyle w:val="Heading3"/>
        <w:jc w:val="both"/>
      </w:pPr>
      <w:r>
        <w:rPr>
          <w:noProof/>
        </w:rPr>
        <mc:AlternateContent>
          <mc:Choice Requires="wps">
            <w:drawing>
              <wp:anchor distT="0" distB="0" distL="114300" distR="114300" simplePos="0" relativeHeight="251661312" behindDoc="1" locked="0" layoutInCell="1" allowOverlap="1" wp14:anchorId="53B28447" wp14:editId="5083E3CA">
                <wp:simplePos x="0" y="0"/>
                <wp:positionH relativeFrom="column">
                  <wp:posOffset>2592070</wp:posOffset>
                </wp:positionH>
                <wp:positionV relativeFrom="paragraph">
                  <wp:posOffset>465455</wp:posOffset>
                </wp:positionV>
                <wp:extent cx="3691255" cy="635"/>
                <wp:effectExtent l="0" t="0" r="0" b="0"/>
                <wp:wrapTight wrapText="bothSides">
                  <wp:wrapPolygon edited="0">
                    <wp:start x="0" y="0"/>
                    <wp:lineTo x="0" y="21600"/>
                    <wp:lineTo x="21600" y="21600"/>
                    <wp:lineTo x="21600" y="0"/>
                  </wp:wrapPolygon>
                </wp:wrapTight>
                <wp:docPr id="10" name="Text Box 10"/>
                <wp:cNvGraphicFramePr/>
                <a:graphic xmlns:a="http://schemas.openxmlformats.org/drawingml/2006/main">
                  <a:graphicData uri="http://schemas.microsoft.com/office/word/2010/wordprocessingShape">
                    <wps:wsp>
                      <wps:cNvSpPr txBox="1"/>
                      <wps:spPr>
                        <a:xfrm>
                          <a:off x="0" y="0"/>
                          <a:ext cx="3691255" cy="635"/>
                        </a:xfrm>
                        <a:prstGeom prst="rect">
                          <a:avLst/>
                        </a:prstGeom>
                        <a:solidFill>
                          <a:prstClr val="white"/>
                        </a:solidFill>
                        <a:ln>
                          <a:noFill/>
                        </a:ln>
                      </wps:spPr>
                      <wps:txbx>
                        <w:txbxContent>
                          <w:p w14:paraId="081ABBD0" w14:textId="50545579" w:rsidR="000D52BF" w:rsidRPr="0038721B" w:rsidRDefault="000D52BF" w:rsidP="000D52BF">
                            <w:pPr>
                              <w:pStyle w:val="Caption"/>
                              <w:jc w:val="center"/>
                              <w:rPr>
                                <w:rFonts w:ascii="Lato" w:hAnsi="Lato" w:cs="Helvetica"/>
                                <w:bCs/>
                                <w:noProof/>
                                <w:color w:val="002060"/>
                                <w:sz w:val="16"/>
                                <w:szCs w:val="16"/>
                              </w:rPr>
                            </w:pPr>
                            <w:r w:rsidRPr="0038721B">
                              <w:rPr>
                                <w:rFonts w:ascii="Lato" w:hAnsi="Lato" w:cs="Helvetica"/>
                                <w:noProof/>
                                <w:color w:val="002060"/>
                                <w:sz w:val="16"/>
                                <w:szCs w:val="16"/>
                              </w:rPr>
                              <w:fldChar w:fldCharType="begin"/>
                            </w:r>
                            <w:r w:rsidRPr="0038721B">
                              <w:rPr>
                                <w:rFonts w:ascii="Lato" w:hAnsi="Lato" w:cs="Helvetica"/>
                                <w:noProof/>
                                <w:color w:val="002060"/>
                                <w:sz w:val="16"/>
                                <w:szCs w:val="16"/>
                              </w:rPr>
                              <w:instrText xml:space="preserve"> SEQ Figure \* ARABIC </w:instrText>
                            </w:r>
                            <w:r w:rsidRPr="0038721B">
                              <w:rPr>
                                <w:rFonts w:ascii="Lato" w:hAnsi="Lato" w:cs="Helvetica"/>
                                <w:noProof/>
                                <w:color w:val="002060"/>
                                <w:sz w:val="16"/>
                                <w:szCs w:val="16"/>
                              </w:rPr>
                              <w:fldChar w:fldCharType="separate"/>
                            </w:r>
                            <w:r w:rsidR="00D568D2">
                              <w:rPr>
                                <w:rFonts w:ascii="Lato" w:hAnsi="Lato" w:cs="Helvetica"/>
                                <w:noProof/>
                                <w:color w:val="002060"/>
                                <w:sz w:val="16"/>
                                <w:szCs w:val="16"/>
                              </w:rPr>
                              <w:t>1</w:t>
                            </w:r>
                            <w:r w:rsidRPr="0038721B">
                              <w:rPr>
                                <w:rFonts w:ascii="Lato" w:hAnsi="Lato" w:cs="Helvetica"/>
                                <w:noProof/>
                                <w:color w:val="002060"/>
                                <w:sz w:val="16"/>
                                <w:szCs w:val="16"/>
                              </w:rPr>
                              <w:fldChar w:fldCharType="end"/>
                            </w:r>
                            <w:r w:rsidRPr="0038721B">
                              <w:rPr>
                                <w:color w:val="002060"/>
                                <w:sz w:val="16"/>
                                <w:szCs w:val="16"/>
                              </w:rPr>
                              <w:t>.World map highlighting the reduction in nautical distance between Asia and Europe.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3B28447" id="_x0000_t202" coordsize="21600,21600" o:spt="202" path="m,l,21600r21600,l21600,xe">
                <v:stroke joinstyle="miter"/>
                <v:path gradientshapeok="t" o:connecttype="rect"/>
              </v:shapetype>
              <v:shape id="Text Box 10" o:spid="_x0000_s1026" type="#_x0000_t202" style="position:absolute;left:0;text-align:left;margin-left:204.1pt;margin-top:36.65pt;width:290.6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" stroked="f">
                <v:textbox style="mso-fit-shape-to-text:t" inset="0,0,0,0">
                  <w:txbxContent>
                    <w:p w14:paraId="081ABBD0" w14:textId="50545579" w:rsidR="000D52BF" w:rsidRPr="0038721B" w:rsidRDefault="000D52BF" w:rsidP="000D52BF">
                      <w:pPr>
                        <w:pStyle w:val="Caption"/>
                        <w:jc w:val="center"/>
                        <w:rPr>
                          <w:rFonts w:ascii="Lato" w:hAnsi="Lato" w:cs="Helvetica"/>
                          <w:bCs/>
                          <w:noProof/>
                          <w:color w:val="002060"/>
                          <w:sz w:val="16"/>
                          <w:szCs w:val="16"/>
                        </w:rPr>
                      </w:pPr>
                      <w:r w:rsidRPr="0038721B">
                        <w:rPr>
                          <w:rFonts w:ascii="Lato" w:hAnsi="Lato" w:cs="Helvetica"/>
                          <w:noProof/>
                          <w:color w:val="002060"/>
                          <w:sz w:val="16"/>
                          <w:szCs w:val="16"/>
                        </w:rPr>
                        <w:fldChar w:fldCharType="begin"/>
                      </w:r>
                      <w:r w:rsidRPr="0038721B">
                        <w:rPr>
                          <w:rFonts w:ascii="Lato" w:hAnsi="Lato" w:cs="Helvetica"/>
                          <w:noProof/>
                          <w:color w:val="002060"/>
                          <w:sz w:val="16"/>
                          <w:szCs w:val="16"/>
                        </w:rPr>
                        <w:instrText xml:space="preserve"> SEQ Figure \* ARABIC </w:instrText>
                      </w:r>
                      <w:r w:rsidRPr="0038721B">
                        <w:rPr>
                          <w:rFonts w:ascii="Lato" w:hAnsi="Lato" w:cs="Helvetica"/>
                          <w:noProof/>
                          <w:color w:val="002060"/>
                          <w:sz w:val="16"/>
                          <w:szCs w:val="16"/>
                        </w:rPr>
                        <w:fldChar w:fldCharType="separate"/>
                      </w:r>
                      <w:r w:rsidR="00D568D2">
                        <w:rPr>
                          <w:rFonts w:ascii="Lato" w:hAnsi="Lato" w:cs="Helvetica"/>
                          <w:noProof/>
                          <w:color w:val="002060"/>
                          <w:sz w:val="16"/>
                          <w:szCs w:val="16"/>
                        </w:rPr>
                        <w:t>1</w:t>
                      </w:r>
                      <w:r w:rsidRPr="0038721B">
                        <w:rPr>
                          <w:rFonts w:ascii="Lato" w:hAnsi="Lato" w:cs="Helvetica"/>
                          <w:noProof/>
                          <w:color w:val="002060"/>
                          <w:sz w:val="16"/>
                          <w:szCs w:val="16"/>
                        </w:rPr>
                        <w:fldChar w:fldCharType="end"/>
                      </w:r>
                      <w:r w:rsidRPr="0038721B">
                        <w:rPr>
                          <w:color w:val="002060"/>
                          <w:sz w:val="16"/>
                          <w:szCs w:val="16"/>
                        </w:rPr>
                        <w:t>.World map highlighting the reduction in nautical distance between Asia and Europe.</w:t>
                      </w:r>
                    </w:p>
                  </w:txbxContent>
                </v:textbox>
                <w10:wrap type="tight"/>
              </v:shape>
            </w:pict>
          </mc:Fallback>
        </mc:AlternateContent>
      </w:r>
      <w:r w:rsidR="000D52BF" w:rsidRPr="00CF4AC5">
        <w:t>This fostered an expansion in international trade that has continued to the present day.</w:t>
      </w:r>
    </w:p>
    <w:p w14:paraId="62FE3A94" w14:textId="77777777" w:rsidR="000D52BF" w:rsidRDefault="000D52BF" w:rsidP="00323B75">
      <w:pPr>
        <w:pStyle w:val="Heading3"/>
        <w:numPr>
          <w:ilvl w:val="0"/>
          <w:numId w:val="0"/>
        </w:numPr>
      </w:pPr>
    </w:p>
    <w:p w14:paraId="4E1A1E06" w14:textId="77777777" w:rsidR="000D52BF" w:rsidRDefault="000D52BF" w:rsidP="000D52BF">
      <w:pPr>
        <w:pStyle w:val="Heading2"/>
        <w:jc w:val="both"/>
      </w:pPr>
      <w:r>
        <w:t>History – The Suez Crisis</w:t>
      </w:r>
    </w:p>
    <w:p w14:paraId="5AFEB959" w14:textId="2A808F11" w:rsidR="000D52BF" w:rsidRDefault="000D52BF" w:rsidP="000D52BF">
      <w:pPr>
        <w:pStyle w:val="Heading3"/>
        <w:jc w:val="both"/>
      </w:pPr>
      <w:r>
        <w:t>On 2</w:t>
      </w:r>
      <w:r w:rsidR="006032A1">
        <w:t>6th</w:t>
      </w:r>
      <w:r>
        <w:t xml:space="preserve"> July 1956, Egyptian </w:t>
      </w:r>
      <w:r w:rsidR="00676466">
        <w:t>President, Gamel</w:t>
      </w:r>
      <w:r>
        <w:t xml:space="preserve"> Abdel Nasser</w:t>
      </w:r>
      <w:r w:rsidR="00676466">
        <w:t>,</w:t>
      </w:r>
      <w:r>
        <w:t xml:space="preserve"> nationalised the Suez Canal, which had been owned by the Suez Canal Compan</w:t>
      </w:r>
      <w:r w:rsidR="00F304EB">
        <w:t>y</w:t>
      </w:r>
      <w:r>
        <w:t xml:space="preserve"> opera</w:t>
      </w:r>
      <w:r w:rsidR="00F304EB">
        <w:t>ting for</w:t>
      </w:r>
      <w:r>
        <w:t xml:space="preserve"> </w:t>
      </w:r>
      <w:r w:rsidR="00F304EB">
        <w:t>British</w:t>
      </w:r>
      <w:r>
        <w:t xml:space="preserve"> and French interests.</w:t>
      </w:r>
    </w:p>
    <w:p w14:paraId="79197E1E" w14:textId="53CCD244" w:rsidR="000D52BF" w:rsidRDefault="000D52BF" w:rsidP="000D52BF">
      <w:pPr>
        <w:pStyle w:val="Heading3"/>
        <w:jc w:val="both"/>
      </w:pPr>
      <w:r>
        <w:t xml:space="preserve">The decision to nationalise the </w:t>
      </w:r>
      <w:r w:rsidR="00DC0339">
        <w:t>c</w:t>
      </w:r>
      <w:r>
        <w:t xml:space="preserve">anal came </w:t>
      </w:r>
      <w:r w:rsidR="004F28B3">
        <w:t>because of</w:t>
      </w:r>
      <w:r w:rsidR="00D73A3C">
        <w:t xml:space="preserve"> strengthening relations between Egypt and the Soviet Union including</w:t>
      </w:r>
      <w:r w:rsidR="004F28B3">
        <w:t xml:space="preserve"> the</w:t>
      </w:r>
      <w:r w:rsidR="00D73A3C">
        <w:t xml:space="preserve"> trading</w:t>
      </w:r>
      <w:r w:rsidR="004F28B3">
        <w:t xml:space="preserve"> of weapons</w:t>
      </w:r>
      <w:r w:rsidR="00D73A3C">
        <w:t xml:space="preserve">. </w:t>
      </w:r>
      <w:r w:rsidR="0010296E">
        <w:t>T</w:t>
      </w:r>
      <w:r>
        <w:t>h</w:t>
      </w:r>
      <w:r w:rsidR="00CD5558">
        <w:t>is culminated with the</w:t>
      </w:r>
      <w:r>
        <w:t xml:space="preserve"> Americans and British</w:t>
      </w:r>
      <w:r w:rsidR="00B84D24">
        <w:t xml:space="preserve"> cho</w:t>
      </w:r>
      <w:r w:rsidR="00CD5558">
        <w:t>o</w:t>
      </w:r>
      <w:r w:rsidR="00B84D24">
        <w:t>s</w:t>
      </w:r>
      <w:r w:rsidR="00CD5558">
        <w:t>ing</w:t>
      </w:r>
      <w:r w:rsidR="00B84D24">
        <w:t xml:space="preserve"> to</w:t>
      </w:r>
      <w:r>
        <w:t xml:space="preserve"> withdraw funding for the construction of the Aswan Dam.</w:t>
      </w:r>
      <w:r w:rsidR="00912880">
        <w:t xml:space="preserve"> </w:t>
      </w:r>
    </w:p>
    <w:p w14:paraId="62084F97" w14:textId="049FD95F" w:rsidR="000D52BF" w:rsidRDefault="000D52BF" w:rsidP="000D52BF">
      <w:pPr>
        <w:pStyle w:val="Heading3"/>
        <w:jc w:val="both"/>
      </w:pPr>
      <w:r>
        <w:t>The British and French feared the closure of the Suez Canal and hence the haemorrhage of petroleum from the Persian Gulf and as such allied with the Israelis when diplomacy failed.</w:t>
      </w:r>
    </w:p>
    <w:p w14:paraId="73E23615" w14:textId="5FEE8062" w:rsidR="000D52BF" w:rsidRDefault="000D52BF" w:rsidP="000D52BF">
      <w:pPr>
        <w:pStyle w:val="Heading3"/>
        <w:jc w:val="both"/>
      </w:pPr>
      <w:r>
        <w:t xml:space="preserve">Israeli forces invaded Egypt in October 1956 and, enforcing their plan, the British and French demanded the withdrawal of Egyptian and Israeli troops from the canal, occupying the canal zone themselves by </w:t>
      </w:r>
      <w:r w:rsidR="00D9044A">
        <w:t>6th</w:t>
      </w:r>
      <w:r>
        <w:t xml:space="preserve"> November to supposedly enforce a cease-fire.</w:t>
      </w:r>
    </w:p>
    <w:p w14:paraId="4841C8DA" w14:textId="5E707EE4" w:rsidR="000D52BF" w:rsidRDefault="000D52BF" w:rsidP="000D52BF">
      <w:pPr>
        <w:pStyle w:val="Heading3"/>
        <w:jc w:val="both"/>
      </w:pPr>
      <w:r>
        <w:t>This move was met by stern opposition by the US</w:t>
      </w:r>
      <w:r w:rsidR="00C3461A">
        <w:t>,</w:t>
      </w:r>
      <w:r>
        <w:t xml:space="preserve"> result</w:t>
      </w:r>
      <w:r w:rsidR="00C3461A">
        <w:t>ing</w:t>
      </w:r>
      <w:r>
        <w:t xml:space="preserve"> in the removal of British and French troops by December 1956 and Israeli troops by March 1957.</w:t>
      </w:r>
    </w:p>
    <w:p w14:paraId="1EC32B8A" w14:textId="77777777" w:rsidR="000D52BF" w:rsidRDefault="000D52BF" w:rsidP="000D52BF">
      <w:pPr>
        <w:pStyle w:val="Heading3"/>
        <w:jc w:val="both"/>
      </w:pPr>
      <w:r>
        <w:lastRenderedPageBreak/>
        <w:t>Control of the Suez Canal was given to the Suez Canal Authority – a public and independent body that manages the canal.</w:t>
      </w:r>
    </w:p>
    <w:p w14:paraId="406A0687" w14:textId="77777777" w:rsidR="000D52BF" w:rsidRPr="00E6519D" w:rsidRDefault="000D52BF" w:rsidP="000D52BF">
      <w:pPr>
        <w:pStyle w:val="Heading3"/>
        <w:jc w:val="both"/>
      </w:pPr>
      <w:r>
        <w:t>The Suez crisis was the first of only two contemporary closures enforced on the canal, the second of which was during and beyond the third Arab-Israeli war from 1967 and was reopened after the signature of the second disengagement accord.</w:t>
      </w:r>
    </w:p>
    <w:p w14:paraId="3E894821" w14:textId="77777777" w:rsidR="000D52BF" w:rsidRDefault="000D52BF" w:rsidP="000D52BF">
      <w:pPr>
        <w:pStyle w:val="Heading2"/>
        <w:jc w:val="both"/>
      </w:pPr>
      <w:r>
        <w:t>Suez Canal Expansion PRoject</w:t>
      </w:r>
    </w:p>
    <w:p w14:paraId="33A0E0B9" w14:textId="77777777" w:rsidR="000D52BF" w:rsidRDefault="000D52BF" w:rsidP="000D52BF">
      <w:pPr>
        <w:pStyle w:val="Heading3"/>
        <w:jc w:val="both"/>
      </w:pPr>
      <w:r w:rsidRPr="00CF4AC5">
        <w:t xml:space="preserve">In 2014, plans were announced </w:t>
      </w:r>
      <w:r>
        <w:t>to expand and deepen parts of the canal while also facilitating</w:t>
      </w:r>
      <w:r w:rsidRPr="00CF4AC5">
        <w:t xml:space="preserve"> two-way t</w:t>
      </w:r>
      <w:r>
        <w:t>raffic along part of the route through the $8.2</w:t>
      </w:r>
      <w:r w:rsidRPr="00CF4AC5">
        <w:t xml:space="preserve">bn construction </w:t>
      </w:r>
      <w:r>
        <w:t>of a new 35km long shipping lane.</w:t>
      </w:r>
    </w:p>
    <w:p w14:paraId="3DD9DEAB" w14:textId="77777777" w:rsidR="000D52BF" w:rsidRDefault="000D52BF" w:rsidP="000D52BF">
      <w:pPr>
        <w:pStyle w:val="Heading3"/>
        <w:jc w:val="both"/>
      </w:pPr>
      <w:r w:rsidRPr="00CF4AC5">
        <w:t xml:space="preserve">The aim of the project was to triple revenues and increase vessel traffic by 2023. </w:t>
      </w:r>
    </w:p>
    <w:p w14:paraId="6A400835" w14:textId="77777777" w:rsidR="000D52BF" w:rsidRDefault="000D52BF" w:rsidP="000D52BF">
      <w:pPr>
        <w:pStyle w:val="Heading3"/>
        <w:jc w:val="both"/>
      </w:pPr>
      <w:r>
        <w:t>At least 2,000 people have been displaced by the expansion, with residential buildings destroyed and agricultural land seized.</w:t>
      </w:r>
    </w:p>
    <w:p w14:paraId="3587BB09" w14:textId="77777777" w:rsidR="000D52BF" w:rsidRDefault="000D52BF" w:rsidP="000D52BF">
      <w:pPr>
        <w:pStyle w:val="Heading3"/>
        <w:jc w:val="both"/>
      </w:pPr>
      <w:r>
        <w:t>Construction was finished in 2015 and r</w:t>
      </w:r>
      <w:r w:rsidRPr="00CF4AC5">
        <w:t xml:space="preserve">esults have since been mixed. </w:t>
      </w:r>
      <w:r>
        <w:t>(See appendix 1 for more statistics).</w:t>
      </w:r>
    </w:p>
    <w:p w14:paraId="331F23AF" w14:textId="77777777" w:rsidR="000D52BF" w:rsidRDefault="000D52BF" w:rsidP="000D52BF">
      <w:pPr>
        <w:pStyle w:val="Heading4"/>
        <w:jc w:val="both"/>
      </w:pPr>
      <w:r w:rsidRPr="00CF4AC5">
        <w:t xml:space="preserve">Revenues in the first quarter of 2016 were similar or lower than the same period in the previous </w:t>
      </w:r>
      <w:r>
        <w:t>year (when measured in dollars).</w:t>
      </w:r>
    </w:p>
    <w:p w14:paraId="4CA8BB21" w14:textId="77777777" w:rsidR="000D52BF" w:rsidRDefault="000D52BF" w:rsidP="000D52BF">
      <w:pPr>
        <w:pStyle w:val="Heading4"/>
        <w:jc w:val="both"/>
      </w:pPr>
      <w:r>
        <w:t>T</w:t>
      </w:r>
      <w:r w:rsidRPr="00CF4AC5">
        <w:t>here have also been incidents of vessel grounding.</w:t>
      </w:r>
      <w:r>
        <w:t xml:space="preserve"> Most recently, the containership Aeneas and bulk-carrier Panamax Alexander ran aground in July 2018, resulting in traffic chaos.</w:t>
      </w:r>
    </w:p>
    <w:p w14:paraId="001FB091" w14:textId="77777777" w:rsidR="000D52BF" w:rsidRDefault="000D52BF" w:rsidP="000D52BF">
      <w:pPr>
        <w:pStyle w:val="Heading4"/>
        <w:jc w:val="both"/>
      </w:pPr>
      <w:r w:rsidRPr="00CF4AC5">
        <w:t>Howe</w:t>
      </w:r>
      <w:r>
        <w:t xml:space="preserve">ver, </w:t>
      </w:r>
      <w:r w:rsidRPr="00CF4AC5">
        <w:t>the canal has seen an increase in traffic, with 14,486 ships through the canal between January and October 2017, up from 14,053 ships through the same period in 2016</w:t>
      </w:r>
    </w:p>
    <w:p w14:paraId="5AC55A67" w14:textId="77777777" w:rsidR="000D52BF" w:rsidRDefault="000D52BF" w:rsidP="000D52BF">
      <w:pPr>
        <w:pStyle w:val="Heading4"/>
        <w:jc w:val="both"/>
      </w:pPr>
      <w:r>
        <w:rPr>
          <w:noProof/>
        </w:rPr>
        <mc:AlternateContent>
          <mc:Choice Requires="wps">
            <w:drawing>
              <wp:anchor distT="0" distB="0" distL="114300" distR="114300" simplePos="0" relativeHeight="251654144" behindDoc="1" locked="0" layoutInCell="1" allowOverlap="1" wp14:anchorId="682FB800" wp14:editId="09B2CBB1">
                <wp:simplePos x="0" y="0"/>
                <wp:positionH relativeFrom="column">
                  <wp:posOffset>694690</wp:posOffset>
                </wp:positionH>
                <wp:positionV relativeFrom="paragraph">
                  <wp:posOffset>3231878</wp:posOffset>
                </wp:positionV>
                <wp:extent cx="4966970" cy="163195"/>
                <wp:effectExtent l="0" t="0" r="0" b="1905"/>
                <wp:wrapTight wrapText="bothSides">
                  <wp:wrapPolygon edited="0">
                    <wp:start x="0" y="0"/>
                    <wp:lineTo x="0" y="20171"/>
                    <wp:lineTo x="21539" y="20171"/>
                    <wp:lineTo x="21539"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4966970" cy="163195"/>
                        </a:xfrm>
                        <a:prstGeom prst="rect">
                          <a:avLst/>
                        </a:prstGeom>
                        <a:solidFill>
                          <a:prstClr val="white"/>
                        </a:solidFill>
                        <a:ln>
                          <a:noFill/>
                        </a:ln>
                      </wps:spPr>
                      <wps:txbx>
                        <w:txbxContent>
                          <w:p w14:paraId="1AAE4C9C" w14:textId="7964C58E" w:rsidR="000D52BF" w:rsidRPr="007F23AF" w:rsidRDefault="000D52BF" w:rsidP="000D52BF">
                            <w:pPr>
                              <w:pStyle w:val="Caption"/>
                              <w:jc w:val="center"/>
                              <w:rPr>
                                <w:b/>
                                <w:bCs/>
                                <w:caps/>
                                <w:noProof/>
                                <w:color w:val="auto"/>
                                <w:sz w:val="16"/>
                                <w:szCs w:val="16"/>
                              </w:rPr>
                            </w:pPr>
                            <w:r w:rsidRPr="007F23AF">
                              <w:rPr>
                                <w:noProof/>
                                <w:sz w:val="16"/>
                                <w:szCs w:val="16"/>
                              </w:rPr>
                              <w:fldChar w:fldCharType="begin"/>
                            </w:r>
                            <w:r w:rsidRPr="007F23AF">
                              <w:rPr>
                                <w:noProof/>
                                <w:sz w:val="16"/>
                                <w:szCs w:val="16"/>
                              </w:rPr>
                              <w:instrText xml:space="preserve"> SEQ Figure \* ARABIC </w:instrText>
                            </w:r>
                            <w:r w:rsidRPr="007F23AF">
                              <w:rPr>
                                <w:noProof/>
                                <w:sz w:val="16"/>
                                <w:szCs w:val="16"/>
                              </w:rPr>
                              <w:fldChar w:fldCharType="separate"/>
                            </w:r>
                            <w:r w:rsidR="00D568D2">
                              <w:rPr>
                                <w:noProof/>
                                <w:sz w:val="16"/>
                                <w:szCs w:val="16"/>
                              </w:rPr>
                              <w:t>2</w:t>
                            </w:r>
                            <w:r w:rsidRPr="007F23AF">
                              <w:rPr>
                                <w:noProof/>
                                <w:sz w:val="16"/>
                                <w:szCs w:val="16"/>
                              </w:rPr>
                              <w:fldChar w:fldCharType="end"/>
                            </w:r>
                            <w:r w:rsidRPr="007F23AF">
                              <w:rPr>
                                <w:sz w:val="16"/>
                                <w:szCs w:val="16"/>
                              </w:rPr>
                              <w:t>. A bird’s eye plan outlining the Suez Canal expansion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FB800" id="Text Box 7" o:spid="_x0000_s1027" type="#_x0000_t202" style="position:absolute;left:0;text-align:left;margin-left:54.7pt;margin-top:254.5pt;width:391.1pt;height:1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" stroked="f">
                <v:textbox inset="0,0,0,0">
                  <w:txbxContent>
                    <w:p w14:paraId="1AAE4C9C" w14:textId="7964C58E" w:rsidR="000D52BF" w:rsidRPr="007F23AF" w:rsidRDefault="000D52BF" w:rsidP="000D52BF">
                      <w:pPr>
                        <w:pStyle w:val="Caption"/>
                        <w:jc w:val="center"/>
                        <w:rPr>
                          <w:b/>
                          <w:bCs/>
                          <w:caps/>
                          <w:noProof/>
                          <w:color w:val="auto"/>
                          <w:sz w:val="16"/>
                          <w:szCs w:val="16"/>
                        </w:rPr>
                      </w:pPr>
                      <w:r w:rsidRPr="007F23AF">
                        <w:rPr>
                          <w:noProof/>
                          <w:sz w:val="16"/>
                          <w:szCs w:val="16"/>
                        </w:rPr>
                        <w:fldChar w:fldCharType="begin"/>
                      </w:r>
                      <w:r w:rsidRPr="007F23AF">
                        <w:rPr>
                          <w:noProof/>
                          <w:sz w:val="16"/>
                          <w:szCs w:val="16"/>
                        </w:rPr>
                        <w:instrText xml:space="preserve"> SEQ Figure \* ARABIC </w:instrText>
                      </w:r>
                      <w:r w:rsidRPr="007F23AF">
                        <w:rPr>
                          <w:noProof/>
                          <w:sz w:val="16"/>
                          <w:szCs w:val="16"/>
                        </w:rPr>
                        <w:fldChar w:fldCharType="separate"/>
                      </w:r>
                      <w:r w:rsidR="00D568D2">
                        <w:rPr>
                          <w:noProof/>
                          <w:sz w:val="16"/>
                          <w:szCs w:val="16"/>
                        </w:rPr>
                        <w:t>2</w:t>
                      </w:r>
                      <w:r w:rsidRPr="007F23AF">
                        <w:rPr>
                          <w:noProof/>
                          <w:sz w:val="16"/>
                          <w:szCs w:val="16"/>
                        </w:rPr>
                        <w:fldChar w:fldCharType="end"/>
                      </w:r>
                      <w:r w:rsidRPr="007F23AF">
                        <w:rPr>
                          <w:sz w:val="16"/>
                          <w:szCs w:val="16"/>
                        </w:rPr>
                        <w:t>. A bird’s eye plan outlining the Suez Canal expansion</w:t>
                      </w:r>
                    </w:p>
                  </w:txbxContent>
                </v:textbox>
                <w10:wrap type="tight"/>
              </v:shape>
            </w:pict>
          </mc:Fallback>
        </mc:AlternateContent>
      </w:r>
      <w:r>
        <w:rPr>
          <w:noProof/>
        </w:rPr>
        <w:drawing>
          <wp:anchor distT="0" distB="0" distL="114300" distR="114300" simplePos="0" relativeHeight="251653120" behindDoc="1" locked="0" layoutInCell="1" allowOverlap="1" wp14:anchorId="2B3D0A29" wp14:editId="5FBB9DF6">
            <wp:simplePos x="0" y="0"/>
            <wp:positionH relativeFrom="margin">
              <wp:posOffset>531495</wp:posOffset>
            </wp:positionH>
            <wp:positionV relativeFrom="paragraph">
              <wp:posOffset>328930</wp:posOffset>
            </wp:positionV>
            <wp:extent cx="5512435" cy="2906395"/>
            <wp:effectExtent l="0" t="0" r="0" b="1905"/>
            <wp:wrapTight wrapText="bothSides">
              <wp:wrapPolygon edited="0">
                <wp:start x="0" y="0"/>
                <wp:lineTo x="0" y="21520"/>
                <wp:lineTo x="21548" y="21520"/>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anal-en-L.jpg"/>
                    <pic:cNvPicPr/>
                  </pic:nvPicPr>
                  <pic:blipFill>
                    <a:blip r:embed="rId14">
                      <a:extLst>
                        <a:ext uri="{28A0092B-C50C-407E-A947-70E740481C1C}">
                          <a14:useLocalDpi xmlns:a14="http://schemas.microsoft.com/office/drawing/2010/main" val="0"/>
                        </a:ext>
                      </a:extLst>
                    </a:blip>
                    <a:stretch>
                      <a:fillRect/>
                    </a:stretch>
                  </pic:blipFill>
                  <pic:spPr>
                    <a:xfrm>
                      <a:off x="0" y="0"/>
                      <a:ext cx="5512435" cy="2906395"/>
                    </a:xfrm>
                    <a:prstGeom prst="rect">
                      <a:avLst/>
                    </a:prstGeom>
                  </pic:spPr>
                </pic:pic>
              </a:graphicData>
            </a:graphic>
            <wp14:sizeRelH relativeFrom="page">
              <wp14:pctWidth>0</wp14:pctWidth>
            </wp14:sizeRelH>
            <wp14:sizeRelV relativeFrom="page">
              <wp14:pctHeight>0</wp14:pctHeight>
            </wp14:sizeRelV>
          </wp:anchor>
        </w:drawing>
      </w:r>
      <w:r w:rsidRPr="00CF4AC5">
        <w:t>Mohab Mamish, the head o</w:t>
      </w:r>
      <w:r>
        <w:t xml:space="preserve">f the Suez Canal Authority, </w:t>
      </w:r>
      <w:r w:rsidRPr="00CF4AC5">
        <w:t>has also claimed that the Canal received record revenues for the fiscal year of 2017-18, up 13% on the previous year.</w:t>
      </w:r>
    </w:p>
    <w:p w14:paraId="602A164E" w14:textId="77777777" w:rsidR="000D52BF" w:rsidRDefault="000D52BF" w:rsidP="000D52BF">
      <w:pPr>
        <w:pStyle w:val="Heading4"/>
        <w:numPr>
          <w:ilvl w:val="0"/>
          <w:numId w:val="0"/>
        </w:numPr>
        <w:ind w:left="1985"/>
      </w:pPr>
    </w:p>
    <w:p w14:paraId="49A6A459" w14:textId="77777777" w:rsidR="000D52BF" w:rsidRDefault="000D52BF" w:rsidP="000D52BF">
      <w:pPr>
        <w:pStyle w:val="Heading2"/>
        <w:jc w:val="both"/>
      </w:pPr>
      <w:r>
        <w:t>Suez canal economic zone</w:t>
      </w:r>
    </w:p>
    <w:p w14:paraId="18FBC765" w14:textId="77777777" w:rsidR="000D52BF" w:rsidRDefault="000D52BF" w:rsidP="000D52BF">
      <w:pPr>
        <w:pStyle w:val="Heading3"/>
        <w:jc w:val="both"/>
      </w:pPr>
      <w:r w:rsidRPr="00CF4AC5">
        <w:t>The Suez Canal Economic Zone (SCEZ) complements this expansion, providing potential investment opportunities, advanced technology and vast infrastructure within its 461km</w:t>
      </w:r>
      <w:r>
        <w:rPr>
          <w:vertAlign w:val="superscript"/>
        </w:rPr>
        <w:t>2</w:t>
      </w:r>
      <w:r w:rsidRPr="00CF4AC5">
        <w:t xml:space="preserve"> area. </w:t>
      </w:r>
    </w:p>
    <w:p w14:paraId="0E1D3819" w14:textId="77777777" w:rsidR="000D52BF" w:rsidRDefault="000D52BF" w:rsidP="000D52BF">
      <w:pPr>
        <w:pStyle w:val="Heading3"/>
        <w:jc w:val="both"/>
      </w:pPr>
      <w:r>
        <w:lastRenderedPageBreak/>
        <w:t>The SCEZ incorporates 4 ports – West Port Said Port, Adabiya Port, Al Tor Port &amp; Al Arish Port.</w:t>
      </w:r>
    </w:p>
    <w:p w14:paraId="11FDD8B9" w14:textId="77777777" w:rsidR="000D52BF" w:rsidRDefault="000D52BF" w:rsidP="000D52BF">
      <w:pPr>
        <w:pStyle w:val="Heading3"/>
        <w:jc w:val="both"/>
      </w:pPr>
      <w:r w:rsidRPr="00CF4AC5">
        <w:t>This is augmented by a variety of incentives when conducting business within the SCEZ, including the exemption of imports from customs duties and sale tax and fast-track visa services.</w:t>
      </w:r>
    </w:p>
    <w:p w14:paraId="526FE92D" w14:textId="77777777" w:rsidR="000D52BF" w:rsidRDefault="000D52BF" w:rsidP="000D52BF">
      <w:pPr>
        <w:pStyle w:val="Heading3"/>
        <w:jc w:val="both"/>
      </w:pPr>
      <w:r w:rsidRPr="00CF4AC5">
        <w:t xml:space="preserve">In conjunction, companies can take advantage of a variety of trade agreements, such as GAFTA, the Egypt-EU partnership agreement and the Agadir Agreement among others. </w:t>
      </w:r>
    </w:p>
    <w:p w14:paraId="2A51577D" w14:textId="77777777" w:rsidR="000D52BF" w:rsidRDefault="000D52BF" w:rsidP="000D52BF">
      <w:pPr>
        <w:pStyle w:val="Heading3"/>
        <w:jc w:val="both"/>
      </w:pPr>
      <w:r w:rsidRPr="00CF4AC5">
        <w:t>This has attracted several foreign firms, such as Kuwaiti logistics firm Agility, to relocate within the zone.</w:t>
      </w:r>
    </w:p>
    <w:p w14:paraId="0D961EB8" w14:textId="77777777" w:rsidR="000D52BF" w:rsidRDefault="000D52BF" w:rsidP="000D52BF">
      <w:pPr>
        <w:pStyle w:val="Heading3"/>
        <w:jc w:val="both"/>
      </w:pPr>
      <w:r>
        <w:t>The SCEZ is targeting specific sectors to operate within their parameters:</w:t>
      </w:r>
    </w:p>
    <w:p w14:paraId="5325372F" w14:textId="77777777" w:rsidR="000D52BF" w:rsidRDefault="000D52BF" w:rsidP="000D52BF">
      <w:pPr>
        <w:pStyle w:val="Heading4"/>
        <w:jc w:val="both"/>
      </w:pPr>
      <w:r>
        <w:t>Ports and logistics – investment potential in Ain Sokha Port and East Port Said Port</w:t>
      </w:r>
    </w:p>
    <w:p w14:paraId="55C2E4B5" w14:textId="77777777" w:rsidR="000D52BF" w:rsidRDefault="000D52BF" w:rsidP="000D52BF">
      <w:pPr>
        <w:pStyle w:val="Heading4"/>
        <w:jc w:val="both"/>
      </w:pPr>
      <w:r>
        <w:t>Maritime services – traffic through the isthmus lends itself to maritime related activity, such as ship repairs</w:t>
      </w:r>
    </w:p>
    <w:p w14:paraId="30CCDD67" w14:textId="77777777" w:rsidR="000D52BF" w:rsidRDefault="000D52BF" w:rsidP="000D52BF">
      <w:pPr>
        <w:pStyle w:val="Heading4"/>
        <w:jc w:val="both"/>
      </w:pPr>
      <w:r>
        <w:t>Industry – vast land areas for all industry</w:t>
      </w:r>
    </w:p>
    <w:p w14:paraId="3E56969A" w14:textId="77777777" w:rsidR="000D52BF" w:rsidRDefault="13704787" w:rsidP="000D52BF">
      <w:pPr>
        <w:pStyle w:val="Heading4"/>
        <w:jc w:val="both"/>
      </w:pPr>
      <w:r>
        <w:t>Renewable energy – strong solar and wind farm potential</w:t>
      </w:r>
    </w:p>
    <w:p w14:paraId="16FA1A5B" w14:textId="7B0F3D83" w:rsidR="000D52BF" w:rsidRDefault="13704787" w:rsidP="00323B75">
      <w:pPr>
        <w:pStyle w:val="Heading2"/>
        <w:jc w:val="both"/>
      </w:pPr>
      <w:r>
        <w:t>Vallis current and past Operations in the Suez Canal</w:t>
      </w:r>
    </w:p>
    <w:p w14:paraId="5CA3FB12" w14:textId="1B6DD2A4" w:rsidR="13704787" w:rsidRDefault="13704787" w:rsidP="13704787">
      <w:pPr>
        <w:pStyle w:val="Heading3"/>
      </w:pPr>
      <w:r>
        <w:t>On 9</w:t>
      </w:r>
      <w:r w:rsidR="00261926">
        <w:t>th</w:t>
      </w:r>
      <w:r>
        <w:t xml:space="preserve"> Jul</w:t>
      </w:r>
      <w:r w:rsidR="00261926">
        <w:t>y</w:t>
      </w:r>
      <w:r>
        <w:t xml:space="preserve"> </w:t>
      </w:r>
      <w:r w:rsidR="00261926">
        <w:t>20</w:t>
      </w:r>
      <w:bookmarkStart w:id="0" w:name="_GoBack"/>
      <w:bookmarkEnd w:id="0"/>
      <w:r>
        <w:t>18, Vallis began a CMA operation with</w:t>
      </w:r>
      <w:r w:rsidR="00D568D2">
        <w:t xml:space="preserve"> </w:t>
      </w:r>
      <w:r w:rsidR="00D568D2">
        <w:t>one of the front runners in Egypt’s feedstuff and grains market</w:t>
      </w:r>
      <w:r>
        <w:t>, located</w:t>
      </w:r>
      <w:r w:rsidR="00EE0ABF">
        <w:t xml:space="preserve"> to the</w:t>
      </w:r>
      <w:r>
        <w:t xml:space="preserve"> east of Cairo</w:t>
      </w:r>
      <w:r w:rsidR="00EE0ABF">
        <w:t>.</w:t>
      </w:r>
    </w:p>
    <w:p w14:paraId="28682C0D" w14:textId="6252D74A" w:rsidR="13704787" w:rsidRDefault="13704787" w:rsidP="13704787">
      <w:pPr>
        <w:pStyle w:val="Heading3"/>
      </w:pPr>
      <w:r>
        <w:t xml:space="preserve">In the past, Vallis has also been seen in Sokhna. This was a CMA for coal with </w:t>
      </w:r>
      <w:r w:rsidR="00020C19">
        <w:t>a bulk commodity trader</w:t>
      </w:r>
      <w:r>
        <w:t xml:space="preserve"> </w:t>
      </w:r>
    </w:p>
    <w:p w14:paraId="13D1D2A7" w14:textId="0E17CA65" w:rsidR="000D52BF" w:rsidRPr="00BC6089" w:rsidRDefault="13704787" w:rsidP="00EA5FA0">
      <w:pPr>
        <w:pStyle w:val="Heading3"/>
      </w:pPr>
      <w:r>
        <w:t xml:space="preserve">Vallis has </w:t>
      </w:r>
      <w:r w:rsidR="00F92FD1">
        <w:t>been present</w:t>
      </w:r>
      <w:r>
        <w:t xml:space="preserve"> in Port Said, in the far north of the Suez Canal, with </w:t>
      </w:r>
      <w:r w:rsidR="00CE35DE">
        <w:t xml:space="preserve">a global food production company. </w:t>
      </w:r>
    </w:p>
    <w:p w14:paraId="38F0FCAE" w14:textId="4B8D50BB" w:rsidR="000D52BF" w:rsidRPr="005070D4" w:rsidRDefault="000D52BF" w:rsidP="00EA5FA0">
      <w:pPr>
        <w:pStyle w:val="Heading1"/>
      </w:pPr>
      <w:r>
        <w:t>Appendix</w:t>
      </w:r>
    </w:p>
    <w:p w14:paraId="101A79A7" w14:textId="77777777" w:rsidR="000D52BF" w:rsidRDefault="000D52BF" w:rsidP="000D52BF">
      <w:pPr>
        <w:pStyle w:val="Heading2"/>
        <w:jc w:val="both"/>
      </w:pPr>
      <w:r>
        <w:t>Appendix 1 – detailed Canal statistics</w:t>
      </w:r>
      <w:r w:rsidRPr="00CF4AC5">
        <w:t xml:space="preserve"> </w:t>
      </w:r>
    </w:p>
    <w:p w14:paraId="62B9B85C" w14:textId="77777777" w:rsidR="000D52BF" w:rsidRDefault="000D52BF" w:rsidP="000D52BF">
      <w:pPr>
        <w:pStyle w:val="Heading3"/>
        <w:jc w:val="both"/>
      </w:pPr>
      <w:r w:rsidRPr="00CF4AC5">
        <w:t>Oil and oil-based products dominate th</w:t>
      </w:r>
      <w:r>
        <w:t>is</w:t>
      </w:r>
      <w:r w:rsidRPr="00CF4AC5">
        <w:t>, accounting for 24.23% of all cargo</w:t>
      </w:r>
      <w:r>
        <w:t xml:space="preserve"> that passed through the canal</w:t>
      </w:r>
      <w:r w:rsidRPr="00CF4AC5">
        <w:t xml:space="preserve"> in 2017, of which crude oil is the biggest contributor at 106,180 thousand tons (Suez Canal Authority). </w:t>
      </w:r>
    </w:p>
    <w:p w14:paraId="09E28036" w14:textId="77777777" w:rsidR="000D52BF" w:rsidRDefault="000D52BF" w:rsidP="000D52BF">
      <w:pPr>
        <w:pStyle w:val="Heading3"/>
        <w:jc w:val="both"/>
      </w:pPr>
      <w:r w:rsidRPr="00CF4AC5">
        <w:t xml:space="preserve">A total of 17,550 vessels passed through the canal last year and this was dominated by North/South traffic which saw a 19.3% increase in 2017. </w:t>
      </w:r>
    </w:p>
    <w:p w14:paraId="515D427A" w14:textId="77777777" w:rsidR="000D52BF" w:rsidRDefault="000D52BF" w:rsidP="000D52BF">
      <w:pPr>
        <w:pStyle w:val="Heading3"/>
        <w:jc w:val="both"/>
      </w:pPr>
      <w:r>
        <w:t xml:space="preserve">Trade involving </w:t>
      </w:r>
      <w:r w:rsidRPr="00CF4AC5">
        <w:t xml:space="preserve">South-East Asia and the Arabian Gulf saw the most cargo </w:t>
      </w:r>
      <w:r>
        <w:t>pass through the canal</w:t>
      </w:r>
      <w:r w:rsidRPr="00CF4AC5">
        <w:t xml:space="preserve"> (282,300 and 251,180 thousand tons respectively).</w:t>
      </w:r>
    </w:p>
    <w:p w14:paraId="01CC1844" w14:textId="77777777" w:rsidR="000D52BF" w:rsidRDefault="000D52BF" w:rsidP="000D52BF">
      <w:pPr>
        <w:pStyle w:val="Heading3"/>
        <w:jc w:val="both"/>
      </w:pPr>
      <w:r>
        <w:t>The 2017/18 fiscal year saw a total of 942,370 thousand tons of cargo travel across the canal.</w:t>
      </w:r>
    </w:p>
    <w:p w14:paraId="0DCBA94B" w14:textId="77777777" w:rsidR="000D52BF" w:rsidRDefault="000D52BF" w:rsidP="000D52BF">
      <w:pPr>
        <w:pStyle w:val="Heading3"/>
        <w:jc w:val="both"/>
      </w:pPr>
      <w:r>
        <w:t>The most common ships passing through the canal are container ships and tankers, accounting for 31.73% and 25.85% of all ships in 2017.</w:t>
      </w:r>
    </w:p>
    <w:p w14:paraId="592A6BC0" w14:textId="77777777" w:rsidR="000D52BF" w:rsidRDefault="000D52BF" w:rsidP="000D52BF"/>
    <w:p w14:paraId="4B749CDC" w14:textId="77777777" w:rsidR="000D52BF" w:rsidRPr="00F669F1" w:rsidRDefault="000D52BF" w:rsidP="000D52BF"/>
    <w:p w14:paraId="2588D3A7" w14:textId="45160CB1" w:rsidR="000E3F14" w:rsidRDefault="000E3F14" w:rsidP="009A5241">
      <w:pPr>
        <w:pStyle w:val="Heading2"/>
        <w:numPr>
          <w:ilvl w:val="0"/>
          <w:numId w:val="0"/>
        </w:numPr>
        <w:ind w:left="567" w:hanging="567"/>
      </w:pPr>
    </w:p>
    <w:sectPr w:rsidR="000E3F14" w:rsidSect="00CB5202">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340"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2D">
      <wne:fci wne:fciName="TableInsertRowBelow" wne:swArg="0000"/>
    </wne:keymap>
    <wne:keymap wne:kcmPrimary="052D">
      <wne:fci wne:fciName="TableInsertColumn"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79EF2" w14:textId="77777777" w:rsidR="00E0106D" w:rsidRDefault="00E0106D" w:rsidP="00D27CDB">
      <w:r>
        <w:separator/>
      </w:r>
    </w:p>
  </w:endnote>
  <w:endnote w:type="continuationSeparator" w:id="0">
    <w:p w14:paraId="37A1D63A" w14:textId="77777777" w:rsidR="00E0106D" w:rsidRDefault="00E0106D" w:rsidP="00D27CDB">
      <w:r>
        <w:continuationSeparator/>
      </w:r>
    </w:p>
  </w:endnote>
  <w:endnote w:type="continuationNotice" w:id="1">
    <w:p w14:paraId="73C80FC4" w14:textId="77777777" w:rsidR="00E0106D" w:rsidRDefault="00E01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auto"/>
    <w:pitch w:val="default"/>
  </w:font>
  <w:font w:name="Helvetica">
    <w:panose1 w:val="020B0604020202020204"/>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6229E" w14:textId="77777777" w:rsidR="00CD2F3A" w:rsidRDefault="00CD2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E538" w14:textId="77777777" w:rsidR="00CD2F3A" w:rsidRDefault="00CD2F3A" w:rsidP="00082DB8">
    <w:pPr>
      <w:jc w:val="center"/>
    </w:pPr>
    <w:r>
      <w:t xml:space="preserve">Page </w:t>
    </w:r>
    <w:r>
      <w:fldChar w:fldCharType="begin"/>
    </w:r>
    <w:r>
      <w:instrText xml:space="preserve"> PAGE   \* MERGEFORMAT </w:instrText>
    </w:r>
    <w:r>
      <w:fldChar w:fldCharType="separate"/>
    </w:r>
    <w:r>
      <w:rPr>
        <w:noProof/>
      </w:rP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6209" w14:textId="77777777" w:rsidR="00CD2F3A" w:rsidRDefault="00CD2F3A" w:rsidP="00CD2F3A">
    <w:pPr>
      <w:spacing w:before="240" w:after="60"/>
      <w:jc w:val="center"/>
    </w:pPr>
    <w:r>
      <w:t xml:space="preserve">Page </w:t>
    </w:r>
    <w:r>
      <w:fldChar w:fldCharType="begin"/>
    </w:r>
    <w:r>
      <w:instrText xml:space="preserve"> PAGE   \* MERGEFORMAT </w:instrText>
    </w:r>
    <w:r>
      <w:fldChar w:fldCharType="separate"/>
    </w:r>
    <w:r>
      <w:t>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tbl>
    <w:tblPr>
      <w:tblStyle w:val="TableGrid"/>
      <w:tblW w:w="9639"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80" w:firstRow="0" w:lastRow="0" w:firstColumn="1" w:lastColumn="0" w:noHBand="0" w:noVBand="1"/>
    </w:tblPr>
    <w:tblGrid>
      <w:gridCol w:w="9639"/>
    </w:tblGrid>
    <w:tr w:rsidR="00CD2F3A" w14:paraId="1CDBCB5E" w14:textId="77777777" w:rsidTr="00CC3572">
      <w:trPr>
        <w:jc w:val="center"/>
      </w:trPr>
      <w:tc>
        <w:tcPr>
          <w:tcW w:w="9639" w:type="dxa"/>
          <w:tcBorders>
            <w:top w:val="single" w:sz="4" w:space="0" w:color="808080" w:themeColor="background1" w:themeShade="80"/>
            <w:left w:val="nil"/>
            <w:bottom w:val="nil"/>
            <w:right w:val="nil"/>
          </w:tcBorders>
          <w:tcMar>
            <w:top w:w="57" w:type="dxa"/>
            <w:left w:w="57" w:type="dxa"/>
            <w:bottom w:w="28" w:type="dxa"/>
            <w:right w:w="57" w:type="dxa"/>
          </w:tcMar>
          <w:hideMark/>
        </w:tcPr>
        <w:p w14:paraId="38F4A7F2" w14:textId="77777777" w:rsidR="00CD2F3A" w:rsidRDefault="00CD2F3A">
          <w:pPr>
            <w:pStyle w:val="Footer"/>
            <w:tabs>
              <w:tab w:val="center" w:pos="4749"/>
              <w:tab w:val="left" w:pos="6285"/>
              <w:tab w:val="right" w:pos="9498"/>
            </w:tabs>
            <w:spacing w:before="60"/>
            <w:jc w:val="center"/>
            <w:rPr>
              <w:rFonts w:cs="Arial"/>
              <w:color w:val="262626"/>
              <w:sz w:val="16"/>
              <w:szCs w:val="16"/>
            </w:rPr>
          </w:pPr>
          <w:r w:rsidRPr="00CF484C">
            <w:rPr>
              <w:rFonts w:cs="Arial"/>
              <w:b/>
              <w:color w:val="262626"/>
              <w:sz w:val="16"/>
              <w:szCs w:val="16"/>
            </w:rPr>
            <w:t>Vallis Group Limited</w:t>
          </w:r>
          <w:r>
            <w:rPr>
              <w:rFonts w:cs="Arial"/>
              <w:color w:val="262626"/>
              <w:sz w:val="16"/>
              <w:szCs w:val="16"/>
            </w:rPr>
            <w:t xml:space="preserve">, Vallis House, 57 Vallis Road, Frome, Somerset, BA11 3EG, </w:t>
          </w:r>
          <w:r>
            <w:rPr>
              <w:sz w:val="16"/>
              <w:szCs w:val="16"/>
            </w:rPr>
            <w:t>England</w:t>
          </w:r>
          <w:r>
            <w:rPr>
              <w:rFonts w:cs="Arial"/>
              <w:color w:val="262626"/>
              <w:sz w:val="16"/>
              <w:szCs w:val="16"/>
            </w:rPr>
            <w:t xml:space="preserve"> </w:t>
          </w:r>
          <w:r>
            <w:rPr>
              <w:rFonts w:cs="Arial"/>
              <w:color w:val="262626"/>
              <w:sz w:val="16"/>
              <w:szCs w:val="16"/>
            </w:rPr>
            <w:sym w:font="Wingdings" w:char="F028"/>
          </w:r>
          <w:r>
            <w:rPr>
              <w:rFonts w:cs="Arial"/>
              <w:color w:val="262626"/>
              <w:sz w:val="16"/>
              <w:szCs w:val="16"/>
            </w:rPr>
            <w:t xml:space="preserve"> +44-(0)-1373-453-970</w:t>
          </w:r>
        </w:p>
      </w:tc>
    </w:tr>
    <w:tr w:rsidR="00CD2F3A" w14:paraId="54714265" w14:textId="77777777" w:rsidTr="00CC3572">
      <w:trPr>
        <w:jc w:val="center"/>
      </w:trPr>
      <w:tc>
        <w:tcPr>
          <w:tcW w:w="9922" w:type="dxa"/>
          <w:tcBorders>
            <w:top w:val="nil"/>
            <w:left w:val="nil"/>
            <w:bottom w:val="nil"/>
            <w:right w:val="nil"/>
          </w:tcBorders>
          <w:hideMark/>
        </w:tcPr>
        <w:p w14:paraId="3715A53F" w14:textId="757E99FE" w:rsidR="00CD2F3A" w:rsidRDefault="00CD2F3A">
          <w:pPr>
            <w:pStyle w:val="Footer"/>
            <w:tabs>
              <w:tab w:val="center" w:pos="4749"/>
              <w:tab w:val="left" w:pos="6285"/>
              <w:tab w:val="right" w:pos="9498"/>
            </w:tabs>
            <w:spacing w:before="60"/>
            <w:jc w:val="center"/>
            <w:rPr>
              <w:sz w:val="16"/>
              <w:szCs w:val="16"/>
            </w:rPr>
          </w:pPr>
          <w:r>
            <w:rPr>
              <w:rFonts w:cs="Arial"/>
              <w:color w:val="262626"/>
              <w:sz w:val="16"/>
              <w:szCs w:val="16"/>
            </w:rPr>
            <w:t xml:space="preserve">Incorporated in England: Company Registration No. 04524501 | </w:t>
          </w:r>
          <w:r w:rsidRPr="002F7B96">
            <w:rPr>
              <w:sz w:val="16"/>
            </w:rPr>
            <w:t>www.vallis-group.com | info@vallis-group.com</w:t>
          </w:r>
        </w:p>
      </w:tc>
    </w:tr>
  </w:tbl>
  <w:p w14:paraId="5E89894A" w14:textId="77777777" w:rsidR="00CD2F3A" w:rsidRPr="00F86F60" w:rsidRDefault="00CD2F3A" w:rsidP="00F86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61995" w14:textId="77777777" w:rsidR="00E0106D" w:rsidRDefault="00E0106D" w:rsidP="00D27CDB">
      <w:r>
        <w:separator/>
      </w:r>
    </w:p>
  </w:footnote>
  <w:footnote w:type="continuationSeparator" w:id="0">
    <w:p w14:paraId="06B0B6A9" w14:textId="77777777" w:rsidR="00E0106D" w:rsidRDefault="00E0106D" w:rsidP="00D27CDB">
      <w:r>
        <w:continuationSeparator/>
      </w:r>
    </w:p>
  </w:footnote>
  <w:footnote w:type="continuationNotice" w:id="1">
    <w:p w14:paraId="1B812D65" w14:textId="77777777" w:rsidR="00E0106D" w:rsidRDefault="00E01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122DA" w14:textId="77777777" w:rsidR="00CD2F3A" w:rsidRDefault="00CD2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23A7" w14:textId="77777777" w:rsidR="00CD2F3A" w:rsidRDefault="00CD2F3A">
    <w:pPr>
      <w:pStyle w:val="Header"/>
    </w:pPr>
    <w:r>
      <w:rPr>
        <w:noProof/>
      </w:rPr>
      <w:drawing>
        <wp:inline distT="0" distB="0" distL="0" distR="0" wp14:anchorId="17AE18B5" wp14:editId="774F1EBE">
          <wp:extent cx="1170000" cy="3420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lis 2018 Logo.jpg"/>
                  <pic:cNvPicPr/>
                </pic:nvPicPr>
                <pic:blipFill>
                  <a:blip r:embed="rId1">
                    <a:extLst>
                      <a:ext uri="{28A0092B-C50C-407E-A947-70E740481C1C}">
                        <a14:useLocalDpi xmlns:a14="http://schemas.microsoft.com/office/drawing/2010/main" val="0"/>
                      </a:ext>
                    </a:extLst>
                  </a:blip>
                  <a:stretch>
                    <a:fillRect/>
                  </a:stretch>
                </pic:blipFill>
                <pic:spPr>
                  <a:xfrm>
                    <a:off x="0" y="0"/>
                    <a:ext cx="1170000" cy="34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9381" w14:textId="0832A01C" w:rsidR="00CD2F3A" w:rsidRDefault="00CD2F3A">
    <w:pPr>
      <w:pStyle w:val="Header"/>
    </w:pPr>
    <w:r>
      <w:rPr>
        <w:noProof/>
      </w:rPr>
      <w:drawing>
        <wp:inline distT="0" distB="0" distL="0" distR="0" wp14:anchorId="19350B0C" wp14:editId="626256FD">
          <wp:extent cx="22140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lis 2018 Logo.jpg"/>
                  <pic:cNvPicPr/>
                </pic:nvPicPr>
                <pic:blipFill>
                  <a:blip r:embed="rId1">
                    <a:extLst>
                      <a:ext uri="{28A0092B-C50C-407E-A947-70E740481C1C}">
                        <a14:useLocalDpi xmlns:a14="http://schemas.microsoft.com/office/drawing/2010/main" val="0"/>
                      </a:ext>
                    </a:extLst>
                  </a:blip>
                  <a:stretch>
                    <a:fillRect/>
                  </a:stretch>
                </pic:blipFill>
                <pic:spPr>
                  <a:xfrm>
                    <a:off x="0" y="0"/>
                    <a:ext cx="2214000" cy="648000"/>
                  </a:xfrm>
                  <a:prstGeom prst="rect">
                    <a:avLst/>
                  </a:prstGeom>
                </pic:spPr>
              </pic:pic>
            </a:graphicData>
          </a:graphic>
        </wp:inline>
      </w:drawing>
    </w:r>
  </w:p>
  <w:p w14:paraId="766E7674" w14:textId="77777777" w:rsidR="00CD2F3A" w:rsidRDefault="00CD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FD3"/>
    <w:multiLevelType w:val="multilevel"/>
    <w:tmpl w:val="BBCE68C2"/>
    <w:name w:val="VallisTableLis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lvlText w:val=""/>
      <w:lvlJc w:val="left"/>
      <w:pPr>
        <w:ind w:left="0" w:firstLine="720"/>
      </w:pPr>
      <w:rPr>
        <w:rFonts w:hint="default"/>
      </w:rPr>
    </w:lvl>
    <w:lvl w:ilvl="3">
      <w:start w:val="1"/>
      <w:numFmt w:val="none"/>
      <w:lvlText w:val=""/>
      <w:lvlJc w:val="left"/>
      <w:pPr>
        <w:ind w:left="0" w:firstLine="1080"/>
      </w:pPr>
      <w:rPr>
        <w:rFonts w:hint="default"/>
      </w:rPr>
    </w:lvl>
    <w:lvl w:ilvl="4">
      <w:start w:val="1"/>
      <w:numFmt w:val="none"/>
      <w:lvlText w:val=""/>
      <w:lvlJc w:val="left"/>
      <w:pPr>
        <w:ind w:left="0" w:firstLine="1440"/>
      </w:pPr>
      <w:rPr>
        <w:rFonts w:hint="default"/>
      </w:rPr>
    </w:lvl>
    <w:lvl w:ilvl="5">
      <w:start w:val="1"/>
      <w:numFmt w:val="none"/>
      <w:lvlText w:val=""/>
      <w:lvlJc w:val="left"/>
      <w:pPr>
        <w:ind w:left="0" w:firstLine="1800"/>
      </w:pPr>
      <w:rPr>
        <w:rFonts w:hint="default"/>
      </w:rPr>
    </w:lvl>
    <w:lvl w:ilvl="6">
      <w:start w:val="1"/>
      <w:numFmt w:val="none"/>
      <w:lvlText w:val=""/>
      <w:lvlJc w:val="left"/>
      <w:pPr>
        <w:ind w:left="0" w:firstLine="216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20A253E"/>
    <w:multiLevelType w:val="multilevel"/>
    <w:tmpl w:val="2F289DD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B64814"/>
    <w:multiLevelType w:val="multilevel"/>
    <w:tmpl w:val="6A58230E"/>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ind w:left="567" w:hanging="567"/>
      </w:pPr>
      <w:rPr>
        <w:rFonts w:hint="default"/>
      </w:rPr>
    </w:lvl>
    <w:lvl w:ilvl="3">
      <w:start w:val="1"/>
      <w:numFmt w:val="decimal"/>
      <w:lvlText w:val="%3.%4"/>
      <w:lvlJc w:val="left"/>
      <w:pPr>
        <w:ind w:left="1134" w:hanging="567"/>
      </w:pPr>
      <w:rPr>
        <w:rFonts w:hint="default"/>
      </w:rPr>
    </w:lvl>
    <w:lvl w:ilvl="4">
      <w:start w:val="1"/>
      <w:numFmt w:val="decimal"/>
      <w:lvlText w:val="%3.%4.%5"/>
      <w:lvlJc w:val="left"/>
      <w:pPr>
        <w:ind w:left="1701" w:hanging="567"/>
      </w:pPr>
      <w:rPr>
        <w:rFonts w:hint="default"/>
      </w:rPr>
    </w:lvl>
    <w:lvl w:ilvl="5">
      <w:start w:val="1"/>
      <w:numFmt w:val="decimal"/>
      <w:lvlText w:val="%3.%4.%5.%6"/>
      <w:lvlJc w:val="left"/>
      <w:pPr>
        <w:ind w:left="2268" w:hanging="567"/>
      </w:pPr>
      <w:rPr>
        <w:rFonts w:hint="default"/>
      </w:rPr>
    </w:lvl>
    <w:lvl w:ilvl="6">
      <w:start w:val="1"/>
      <w:numFmt w:val="decimal"/>
      <w:lvlText w:val="%3.%4.%5.%6.%7"/>
      <w:lvlJc w:val="left"/>
      <w:pPr>
        <w:ind w:left="283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C0A0EE9"/>
    <w:multiLevelType w:val="hybridMultilevel"/>
    <w:tmpl w:val="7940FF3E"/>
    <w:lvl w:ilvl="0" w:tplc="7D2A45BC">
      <w:numFmt w:val="none"/>
      <w:lvlText w:val=""/>
      <w:lvlJc w:val="left"/>
      <w:pPr>
        <w:tabs>
          <w:tab w:val="num" w:pos="360"/>
        </w:tabs>
      </w:pPr>
    </w:lvl>
    <w:lvl w:ilvl="1" w:tplc="9DA2CCA4">
      <w:start w:val="1"/>
      <w:numFmt w:val="lowerLetter"/>
      <w:lvlText w:val="%2."/>
      <w:lvlJc w:val="left"/>
      <w:pPr>
        <w:ind w:left="1440" w:hanging="360"/>
      </w:pPr>
    </w:lvl>
    <w:lvl w:ilvl="2" w:tplc="5262DEA4">
      <w:start w:val="1"/>
      <w:numFmt w:val="lowerRoman"/>
      <w:lvlText w:val="%3."/>
      <w:lvlJc w:val="right"/>
      <w:pPr>
        <w:ind w:left="2160" w:hanging="180"/>
      </w:pPr>
    </w:lvl>
    <w:lvl w:ilvl="3" w:tplc="B742F2E0">
      <w:start w:val="1"/>
      <w:numFmt w:val="decimal"/>
      <w:lvlText w:val="%4."/>
      <w:lvlJc w:val="left"/>
      <w:pPr>
        <w:ind w:left="2880" w:hanging="360"/>
      </w:pPr>
    </w:lvl>
    <w:lvl w:ilvl="4" w:tplc="291809EA">
      <w:start w:val="1"/>
      <w:numFmt w:val="lowerLetter"/>
      <w:lvlText w:val="%5."/>
      <w:lvlJc w:val="left"/>
      <w:pPr>
        <w:ind w:left="3600" w:hanging="360"/>
      </w:pPr>
    </w:lvl>
    <w:lvl w:ilvl="5" w:tplc="92D0B7E2">
      <w:start w:val="1"/>
      <w:numFmt w:val="lowerRoman"/>
      <w:lvlText w:val="%6."/>
      <w:lvlJc w:val="right"/>
      <w:pPr>
        <w:ind w:left="4320" w:hanging="180"/>
      </w:pPr>
    </w:lvl>
    <w:lvl w:ilvl="6" w:tplc="0B6C9E7E">
      <w:start w:val="1"/>
      <w:numFmt w:val="decimal"/>
      <w:lvlText w:val="%7."/>
      <w:lvlJc w:val="left"/>
      <w:pPr>
        <w:ind w:left="5040" w:hanging="360"/>
      </w:pPr>
    </w:lvl>
    <w:lvl w:ilvl="7" w:tplc="E5BE50AC">
      <w:start w:val="1"/>
      <w:numFmt w:val="lowerLetter"/>
      <w:lvlText w:val="%8."/>
      <w:lvlJc w:val="left"/>
      <w:pPr>
        <w:ind w:left="5760" w:hanging="360"/>
      </w:pPr>
    </w:lvl>
    <w:lvl w:ilvl="8" w:tplc="60D689FC">
      <w:start w:val="1"/>
      <w:numFmt w:val="lowerRoman"/>
      <w:lvlText w:val="%9."/>
      <w:lvlJc w:val="right"/>
      <w:pPr>
        <w:ind w:left="6480" w:hanging="180"/>
      </w:pPr>
    </w:lvl>
  </w:abstractNum>
  <w:abstractNum w:abstractNumId="4" w15:restartNumberingAfterBreak="0">
    <w:nsid w:val="50767CAA"/>
    <w:multiLevelType w:val="multilevel"/>
    <w:tmpl w:val="6A58230E"/>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ind w:left="567" w:hanging="567"/>
      </w:pPr>
      <w:rPr>
        <w:rFonts w:hint="default"/>
      </w:rPr>
    </w:lvl>
    <w:lvl w:ilvl="3">
      <w:start w:val="1"/>
      <w:numFmt w:val="decimal"/>
      <w:lvlText w:val="%3.%4"/>
      <w:lvlJc w:val="left"/>
      <w:pPr>
        <w:ind w:left="1134" w:hanging="567"/>
      </w:pPr>
      <w:rPr>
        <w:rFonts w:hint="default"/>
      </w:rPr>
    </w:lvl>
    <w:lvl w:ilvl="4">
      <w:start w:val="1"/>
      <w:numFmt w:val="decimal"/>
      <w:lvlText w:val="%3.%4.%5"/>
      <w:lvlJc w:val="left"/>
      <w:pPr>
        <w:ind w:left="1701" w:hanging="567"/>
      </w:pPr>
      <w:rPr>
        <w:rFonts w:hint="default"/>
      </w:rPr>
    </w:lvl>
    <w:lvl w:ilvl="5">
      <w:start w:val="1"/>
      <w:numFmt w:val="decimal"/>
      <w:lvlText w:val="%3.%4.%5.%6"/>
      <w:lvlJc w:val="left"/>
      <w:pPr>
        <w:ind w:left="2268" w:hanging="567"/>
      </w:pPr>
      <w:rPr>
        <w:rFonts w:hint="default"/>
      </w:rPr>
    </w:lvl>
    <w:lvl w:ilvl="6">
      <w:start w:val="1"/>
      <w:numFmt w:val="decimal"/>
      <w:lvlText w:val="%3.%4.%5.%6.%7"/>
      <w:lvlJc w:val="left"/>
      <w:pPr>
        <w:ind w:left="283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51A60DD4"/>
    <w:multiLevelType w:val="hybridMultilevel"/>
    <w:tmpl w:val="3D36A7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620150"/>
    <w:multiLevelType w:val="hybridMultilevel"/>
    <w:tmpl w:val="26B08F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966595"/>
    <w:multiLevelType w:val="multilevel"/>
    <w:tmpl w:val="EC74D880"/>
    <w:name w:val="VallisTableList1.1"/>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lvlText w:val="Vallis Table Numbers"/>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9A7145C"/>
    <w:multiLevelType w:val="multilevel"/>
    <w:tmpl w:val="9B7A2CB8"/>
    <w:name w:val="VallisTableList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DB4987"/>
    <w:multiLevelType w:val="multilevel"/>
    <w:tmpl w:val="7CA8DCCA"/>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ind w:left="567" w:hanging="567"/>
      </w:pPr>
      <w:rPr>
        <w:rFonts w:hint="default"/>
      </w:rPr>
    </w:lvl>
    <w:lvl w:ilvl="2">
      <w:start w:val="1"/>
      <w:numFmt w:val="decimal"/>
      <w:pStyle w:val="Heading3"/>
      <w:lvlText w:val="%2.%3"/>
      <w:lvlJc w:val="left"/>
      <w:pPr>
        <w:ind w:left="1134" w:hanging="567"/>
      </w:pPr>
      <w:rPr>
        <w:rFonts w:hint="default"/>
      </w:rPr>
    </w:lvl>
    <w:lvl w:ilvl="3">
      <w:start w:val="1"/>
      <w:numFmt w:val="decimal"/>
      <w:pStyle w:val="Heading4"/>
      <w:lvlText w:val="%2.%3.%4"/>
      <w:lvlJc w:val="left"/>
      <w:pPr>
        <w:ind w:left="1985" w:hanging="851"/>
      </w:pPr>
      <w:rPr>
        <w:rFonts w:hint="default"/>
      </w:rPr>
    </w:lvl>
    <w:lvl w:ilvl="4">
      <w:start w:val="1"/>
      <w:numFmt w:val="decimal"/>
      <w:pStyle w:val="Heading5"/>
      <w:lvlText w:val="%2.%3.%4.%5"/>
      <w:lvlJc w:val="left"/>
      <w:pPr>
        <w:ind w:left="3119" w:hanging="1134"/>
      </w:pPr>
      <w:rPr>
        <w:rFonts w:hint="default"/>
      </w:rPr>
    </w:lvl>
    <w:lvl w:ilvl="5">
      <w:start w:val="1"/>
      <w:numFmt w:val="decimal"/>
      <w:pStyle w:val="Heading6"/>
      <w:lvlText w:val="%2.%3.%4.%5.%6"/>
      <w:lvlJc w:val="left"/>
      <w:pPr>
        <w:ind w:left="4536" w:hanging="1134"/>
      </w:pPr>
      <w:rPr>
        <w:rFonts w:hint="default"/>
      </w:rPr>
    </w:lvl>
    <w:lvl w:ilvl="6">
      <w:start w:val="1"/>
      <w:numFmt w:val="none"/>
      <w:pStyle w:val="Heading7"/>
      <w:lvlText w:val=""/>
      <w:lvlJc w:val="left"/>
      <w:pPr>
        <w:ind w:left="3402"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71261D6D"/>
    <w:multiLevelType w:val="multilevel"/>
    <w:tmpl w:val="9B7A2CB8"/>
    <w:name w:val="VallisTableList2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BB0408"/>
    <w:multiLevelType w:val="hybridMultilevel"/>
    <w:tmpl w:val="7C88EE4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7"/>
  </w:num>
  <w:num w:numId="8">
    <w:abstractNumId w:val="0"/>
  </w:num>
  <w:num w:numId="9">
    <w:abstractNumId w:val="1"/>
  </w:num>
  <w:num w:numId="10">
    <w:abstractNumId w:val="3"/>
  </w:num>
  <w:num w:numId="11">
    <w:abstractNumId w:val="9"/>
  </w:num>
  <w:num w:numId="12">
    <w:abstractNumId w:val="11"/>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3D"/>
    <w:rsid w:val="00000B03"/>
    <w:rsid w:val="000073F9"/>
    <w:rsid w:val="000105E8"/>
    <w:rsid w:val="000145DA"/>
    <w:rsid w:val="00020C19"/>
    <w:rsid w:val="00055F0C"/>
    <w:rsid w:val="00061D0B"/>
    <w:rsid w:val="0006796D"/>
    <w:rsid w:val="00076B78"/>
    <w:rsid w:val="00077F7F"/>
    <w:rsid w:val="00082DB8"/>
    <w:rsid w:val="000A3CCF"/>
    <w:rsid w:val="000A66AB"/>
    <w:rsid w:val="000B2643"/>
    <w:rsid w:val="000B4BA8"/>
    <w:rsid w:val="000C7CC2"/>
    <w:rsid w:val="000D52BF"/>
    <w:rsid w:val="000E1C5A"/>
    <w:rsid w:val="000E3F14"/>
    <w:rsid w:val="000E5D8F"/>
    <w:rsid w:val="000E6DF6"/>
    <w:rsid w:val="001007D6"/>
    <w:rsid w:val="00102026"/>
    <w:rsid w:val="0010296E"/>
    <w:rsid w:val="00102B49"/>
    <w:rsid w:val="00122963"/>
    <w:rsid w:val="00130EE3"/>
    <w:rsid w:val="00141CA6"/>
    <w:rsid w:val="00147B10"/>
    <w:rsid w:val="00172F78"/>
    <w:rsid w:val="00175842"/>
    <w:rsid w:val="00176FAF"/>
    <w:rsid w:val="00182A76"/>
    <w:rsid w:val="00187BC9"/>
    <w:rsid w:val="00190A5B"/>
    <w:rsid w:val="00195E7F"/>
    <w:rsid w:val="00197EB2"/>
    <w:rsid w:val="001A0BA3"/>
    <w:rsid w:val="001A4024"/>
    <w:rsid w:val="001B0F0C"/>
    <w:rsid w:val="001B1F1F"/>
    <w:rsid w:val="001C22C4"/>
    <w:rsid w:val="001C28E0"/>
    <w:rsid w:val="001D2C78"/>
    <w:rsid w:val="001D2F7E"/>
    <w:rsid w:val="001E422F"/>
    <w:rsid w:val="001E444D"/>
    <w:rsid w:val="001F07A7"/>
    <w:rsid w:val="001F0FE7"/>
    <w:rsid w:val="00206EFF"/>
    <w:rsid w:val="0022781A"/>
    <w:rsid w:val="0023006C"/>
    <w:rsid w:val="002302B0"/>
    <w:rsid w:val="00240C76"/>
    <w:rsid w:val="00242561"/>
    <w:rsid w:val="00261926"/>
    <w:rsid w:val="002632E7"/>
    <w:rsid w:val="00271ED5"/>
    <w:rsid w:val="00281FB8"/>
    <w:rsid w:val="00284A66"/>
    <w:rsid w:val="002878FB"/>
    <w:rsid w:val="002912CD"/>
    <w:rsid w:val="002915CB"/>
    <w:rsid w:val="00293D43"/>
    <w:rsid w:val="00293DA7"/>
    <w:rsid w:val="002A1B77"/>
    <w:rsid w:val="002A5D69"/>
    <w:rsid w:val="002A770B"/>
    <w:rsid w:val="002B4581"/>
    <w:rsid w:val="002C19F4"/>
    <w:rsid w:val="002F489F"/>
    <w:rsid w:val="002F64DB"/>
    <w:rsid w:val="00301526"/>
    <w:rsid w:val="0030693C"/>
    <w:rsid w:val="00323B75"/>
    <w:rsid w:val="00325994"/>
    <w:rsid w:val="00327B1A"/>
    <w:rsid w:val="00334A2D"/>
    <w:rsid w:val="00334B08"/>
    <w:rsid w:val="003361B7"/>
    <w:rsid w:val="00336D75"/>
    <w:rsid w:val="00346859"/>
    <w:rsid w:val="0034784A"/>
    <w:rsid w:val="00361495"/>
    <w:rsid w:val="0037241B"/>
    <w:rsid w:val="003922E5"/>
    <w:rsid w:val="003A43C0"/>
    <w:rsid w:val="003A6F4F"/>
    <w:rsid w:val="003B08CA"/>
    <w:rsid w:val="003B3B21"/>
    <w:rsid w:val="003D64AB"/>
    <w:rsid w:val="003E7B1C"/>
    <w:rsid w:val="00405844"/>
    <w:rsid w:val="00405858"/>
    <w:rsid w:val="00406908"/>
    <w:rsid w:val="00427F79"/>
    <w:rsid w:val="00434C9F"/>
    <w:rsid w:val="004444A2"/>
    <w:rsid w:val="00456F87"/>
    <w:rsid w:val="0046592D"/>
    <w:rsid w:val="004E209A"/>
    <w:rsid w:val="004E5B55"/>
    <w:rsid w:val="004E6807"/>
    <w:rsid w:val="004F22E8"/>
    <w:rsid w:val="004F28B3"/>
    <w:rsid w:val="00503392"/>
    <w:rsid w:val="00511F3C"/>
    <w:rsid w:val="00526876"/>
    <w:rsid w:val="00531558"/>
    <w:rsid w:val="00532695"/>
    <w:rsid w:val="005329F3"/>
    <w:rsid w:val="00532C0D"/>
    <w:rsid w:val="00540C65"/>
    <w:rsid w:val="005430A3"/>
    <w:rsid w:val="00545042"/>
    <w:rsid w:val="00546728"/>
    <w:rsid w:val="0055008F"/>
    <w:rsid w:val="00556752"/>
    <w:rsid w:val="005567E0"/>
    <w:rsid w:val="00560C97"/>
    <w:rsid w:val="00571FD8"/>
    <w:rsid w:val="0057552E"/>
    <w:rsid w:val="00585A56"/>
    <w:rsid w:val="00593F39"/>
    <w:rsid w:val="005A2224"/>
    <w:rsid w:val="005A2AF3"/>
    <w:rsid w:val="005A3EA4"/>
    <w:rsid w:val="005A61CA"/>
    <w:rsid w:val="005B5968"/>
    <w:rsid w:val="005B5ED2"/>
    <w:rsid w:val="005D1196"/>
    <w:rsid w:val="005E746C"/>
    <w:rsid w:val="005F5E20"/>
    <w:rsid w:val="006015BE"/>
    <w:rsid w:val="006032A1"/>
    <w:rsid w:val="006262BC"/>
    <w:rsid w:val="00630DDD"/>
    <w:rsid w:val="00657F64"/>
    <w:rsid w:val="00666A25"/>
    <w:rsid w:val="00676466"/>
    <w:rsid w:val="00680EDB"/>
    <w:rsid w:val="006844E9"/>
    <w:rsid w:val="00693D31"/>
    <w:rsid w:val="006A3A39"/>
    <w:rsid w:val="006B6D75"/>
    <w:rsid w:val="006C03C0"/>
    <w:rsid w:val="006C7D07"/>
    <w:rsid w:val="006D09F4"/>
    <w:rsid w:val="006D0EFF"/>
    <w:rsid w:val="006D2AE4"/>
    <w:rsid w:val="006D52FD"/>
    <w:rsid w:val="006E549F"/>
    <w:rsid w:val="006E692D"/>
    <w:rsid w:val="006E7C48"/>
    <w:rsid w:val="006F16EB"/>
    <w:rsid w:val="007058AD"/>
    <w:rsid w:val="00710053"/>
    <w:rsid w:val="00716C56"/>
    <w:rsid w:val="00722971"/>
    <w:rsid w:val="007434F2"/>
    <w:rsid w:val="00744490"/>
    <w:rsid w:val="00746351"/>
    <w:rsid w:val="007503F1"/>
    <w:rsid w:val="007554A2"/>
    <w:rsid w:val="00771D4E"/>
    <w:rsid w:val="007A4EB0"/>
    <w:rsid w:val="007C475A"/>
    <w:rsid w:val="007F5101"/>
    <w:rsid w:val="008021C2"/>
    <w:rsid w:val="00806B69"/>
    <w:rsid w:val="00807395"/>
    <w:rsid w:val="00817D55"/>
    <w:rsid w:val="00825FDF"/>
    <w:rsid w:val="008318A2"/>
    <w:rsid w:val="00834D8C"/>
    <w:rsid w:val="0084114D"/>
    <w:rsid w:val="00853A37"/>
    <w:rsid w:val="00855FB8"/>
    <w:rsid w:val="00857F12"/>
    <w:rsid w:val="008662AF"/>
    <w:rsid w:val="00867511"/>
    <w:rsid w:val="00867C34"/>
    <w:rsid w:val="00882CE7"/>
    <w:rsid w:val="008834EA"/>
    <w:rsid w:val="00887791"/>
    <w:rsid w:val="00887A01"/>
    <w:rsid w:val="00890247"/>
    <w:rsid w:val="0089488D"/>
    <w:rsid w:val="008A0DF5"/>
    <w:rsid w:val="008B61BC"/>
    <w:rsid w:val="008C04DD"/>
    <w:rsid w:val="008C73CB"/>
    <w:rsid w:val="008D3A29"/>
    <w:rsid w:val="008F17C1"/>
    <w:rsid w:val="008F1EFD"/>
    <w:rsid w:val="009049E1"/>
    <w:rsid w:val="00912880"/>
    <w:rsid w:val="00917FD1"/>
    <w:rsid w:val="00925D9B"/>
    <w:rsid w:val="00931333"/>
    <w:rsid w:val="0093442F"/>
    <w:rsid w:val="009368BB"/>
    <w:rsid w:val="00943284"/>
    <w:rsid w:val="00962956"/>
    <w:rsid w:val="0097379D"/>
    <w:rsid w:val="00974886"/>
    <w:rsid w:val="00984317"/>
    <w:rsid w:val="009A5241"/>
    <w:rsid w:val="009A5DE5"/>
    <w:rsid w:val="009C279A"/>
    <w:rsid w:val="009C3EE3"/>
    <w:rsid w:val="009D2C77"/>
    <w:rsid w:val="009E0E78"/>
    <w:rsid w:val="009E1C22"/>
    <w:rsid w:val="009E2463"/>
    <w:rsid w:val="009E3E73"/>
    <w:rsid w:val="009F25AA"/>
    <w:rsid w:val="009F39ED"/>
    <w:rsid w:val="00A02A29"/>
    <w:rsid w:val="00A030FE"/>
    <w:rsid w:val="00A0534F"/>
    <w:rsid w:val="00A11D6E"/>
    <w:rsid w:val="00A14FE9"/>
    <w:rsid w:val="00A25798"/>
    <w:rsid w:val="00A27016"/>
    <w:rsid w:val="00A371CC"/>
    <w:rsid w:val="00A73357"/>
    <w:rsid w:val="00A73E6C"/>
    <w:rsid w:val="00A903DC"/>
    <w:rsid w:val="00A94DA5"/>
    <w:rsid w:val="00AA609C"/>
    <w:rsid w:val="00AB1CD5"/>
    <w:rsid w:val="00AB2B5C"/>
    <w:rsid w:val="00AD0776"/>
    <w:rsid w:val="00AD0BDA"/>
    <w:rsid w:val="00AD223E"/>
    <w:rsid w:val="00AD2665"/>
    <w:rsid w:val="00AE23DC"/>
    <w:rsid w:val="00AE2D78"/>
    <w:rsid w:val="00AF2B4B"/>
    <w:rsid w:val="00B00599"/>
    <w:rsid w:val="00B05543"/>
    <w:rsid w:val="00B217BD"/>
    <w:rsid w:val="00B24831"/>
    <w:rsid w:val="00B31F99"/>
    <w:rsid w:val="00B42AE0"/>
    <w:rsid w:val="00B464C0"/>
    <w:rsid w:val="00B50F1F"/>
    <w:rsid w:val="00B563D3"/>
    <w:rsid w:val="00B65028"/>
    <w:rsid w:val="00B76A40"/>
    <w:rsid w:val="00B778D9"/>
    <w:rsid w:val="00B8333F"/>
    <w:rsid w:val="00B83F9A"/>
    <w:rsid w:val="00B84D24"/>
    <w:rsid w:val="00B91E39"/>
    <w:rsid w:val="00B93210"/>
    <w:rsid w:val="00B97AE8"/>
    <w:rsid w:val="00BB1C8A"/>
    <w:rsid w:val="00BB2A47"/>
    <w:rsid w:val="00BC42D6"/>
    <w:rsid w:val="00BC4B83"/>
    <w:rsid w:val="00BD10A2"/>
    <w:rsid w:val="00BD1E71"/>
    <w:rsid w:val="00BD551E"/>
    <w:rsid w:val="00BE02B8"/>
    <w:rsid w:val="00BE3743"/>
    <w:rsid w:val="00BE5BB5"/>
    <w:rsid w:val="00BE7142"/>
    <w:rsid w:val="00BF5CF3"/>
    <w:rsid w:val="00C3461A"/>
    <w:rsid w:val="00C40D23"/>
    <w:rsid w:val="00C443BE"/>
    <w:rsid w:val="00C44AD3"/>
    <w:rsid w:val="00C46743"/>
    <w:rsid w:val="00C55027"/>
    <w:rsid w:val="00C639B3"/>
    <w:rsid w:val="00C70256"/>
    <w:rsid w:val="00C87E1D"/>
    <w:rsid w:val="00C9201B"/>
    <w:rsid w:val="00CA14B0"/>
    <w:rsid w:val="00CA4A01"/>
    <w:rsid w:val="00CB2DB0"/>
    <w:rsid w:val="00CB5202"/>
    <w:rsid w:val="00CB6AD5"/>
    <w:rsid w:val="00CC3572"/>
    <w:rsid w:val="00CD2AA3"/>
    <w:rsid w:val="00CD2F3A"/>
    <w:rsid w:val="00CD5558"/>
    <w:rsid w:val="00CE0483"/>
    <w:rsid w:val="00CE35DE"/>
    <w:rsid w:val="00CE4173"/>
    <w:rsid w:val="00CF418A"/>
    <w:rsid w:val="00D27CDB"/>
    <w:rsid w:val="00D45D75"/>
    <w:rsid w:val="00D568D2"/>
    <w:rsid w:val="00D612D7"/>
    <w:rsid w:val="00D615AB"/>
    <w:rsid w:val="00D66EE5"/>
    <w:rsid w:val="00D71B1F"/>
    <w:rsid w:val="00D73578"/>
    <w:rsid w:val="00D73A3C"/>
    <w:rsid w:val="00D82691"/>
    <w:rsid w:val="00D9044A"/>
    <w:rsid w:val="00D96DF3"/>
    <w:rsid w:val="00DC0339"/>
    <w:rsid w:val="00DC6C9A"/>
    <w:rsid w:val="00DD1A66"/>
    <w:rsid w:val="00DD3488"/>
    <w:rsid w:val="00DD6FCE"/>
    <w:rsid w:val="00E00968"/>
    <w:rsid w:val="00E0106D"/>
    <w:rsid w:val="00E107DE"/>
    <w:rsid w:val="00E130B4"/>
    <w:rsid w:val="00E233CA"/>
    <w:rsid w:val="00E32787"/>
    <w:rsid w:val="00E33164"/>
    <w:rsid w:val="00E33E2D"/>
    <w:rsid w:val="00E71D3D"/>
    <w:rsid w:val="00E86E41"/>
    <w:rsid w:val="00E90068"/>
    <w:rsid w:val="00E93010"/>
    <w:rsid w:val="00EA1E8F"/>
    <w:rsid w:val="00EA497E"/>
    <w:rsid w:val="00EA5FA0"/>
    <w:rsid w:val="00ED3796"/>
    <w:rsid w:val="00ED68ED"/>
    <w:rsid w:val="00EE0232"/>
    <w:rsid w:val="00EE0ABF"/>
    <w:rsid w:val="00EE1BC5"/>
    <w:rsid w:val="00EF13C4"/>
    <w:rsid w:val="00EF16E0"/>
    <w:rsid w:val="00F05C4F"/>
    <w:rsid w:val="00F21BA0"/>
    <w:rsid w:val="00F27CA6"/>
    <w:rsid w:val="00F304EB"/>
    <w:rsid w:val="00F53995"/>
    <w:rsid w:val="00F648BC"/>
    <w:rsid w:val="00F66720"/>
    <w:rsid w:val="00F669F1"/>
    <w:rsid w:val="00F67FE9"/>
    <w:rsid w:val="00F83AE2"/>
    <w:rsid w:val="00F86F60"/>
    <w:rsid w:val="00F916AC"/>
    <w:rsid w:val="00F92FD1"/>
    <w:rsid w:val="00FA4856"/>
    <w:rsid w:val="00FB08CD"/>
    <w:rsid w:val="00FB45BA"/>
    <w:rsid w:val="00FB4807"/>
    <w:rsid w:val="00FB4E63"/>
    <w:rsid w:val="00FB5314"/>
    <w:rsid w:val="00FB6BB5"/>
    <w:rsid w:val="00FB6F32"/>
    <w:rsid w:val="00FC7F27"/>
    <w:rsid w:val="00FE6943"/>
    <w:rsid w:val="13704787"/>
    <w:rsid w:val="4A1E2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DFCF4"/>
  <w15:docId w15:val="{A1BA9606-06EA-49F2-88A3-6A05E1C4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3"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543"/>
    <w:pPr>
      <w:spacing w:after="0" w:line="240" w:lineRule="auto"/>
    </w:pPr>
    <w:rPr>
      <w:rFonts w:ascii="Arial" w:hAnsi="Arial"/>
      <w:sz w:val="20"/>
    </w:rPr>
  </w:style>
  <w:style w:type="paragraph" w:styleId="Heading1">
    <w:name w:val="heading 1"/>
    <w:basedOn w:val="Normal"/>
    <w:next w:val="Heading2"/>
    <w:link w:val="Heading1Char"/>
    <w:uiPriority w:val="9"/>
    <w:qFormat/>
    <w:rsid w:val="006E692D"/>
    <w:pPr>
      <w:keepNext/>
      <w:keepLines/>
      <w:numPr>
        <w:numId w:val="1"/>
      </w:numPr>
      <w:spacing w:after="240"/>
      <w:jc w:val="center"/>
      <w:outlineLvl w:val="0"/>
    </w:pPr>
    <w:rPr>
      <w:rFonts w:eastAsiaTheme="majorEastAsia" w:cstheme="majorBidi"/>
      <w:b/>
      <w:bCs/>
      <w:caps/>
      <w:szCs w:val="28"/>
      <w:u w:val="single"/>
    </w:rPr>
  </w:style>
  <w:style w:type="paragraph" w:styleId="Heading2">
    <w:name w:val="heading 2"/>
    <w:basedOn w:val="Normal"/>
    <w:next w:val="Heading3"/>
    <w:link w:val="Heading2Char"/>
    <w:uiPriority w:val="9"/>
    <w:unhideWhenUsed/>
    <w:qFormat/>
    <w:rsid w:val="00405844"/>
    <w:pPr>
      <w:keepNext/>
      <w:numPr>
        <w:ilvl w:val="1"/>
        <w:numId w:val="1"/>
      </w:numPr>
      <w:spacing w:after="240"/>
      <w:outlineLvl w:val="1"/>
    </w:pPr>
    <w:rPr>
      <w:rFonts w:eastAsiaTheme="majorEastAsia" w:cstheme="majorBidi"/>
      <w:b/>
      <w:bCs/>
      <w:caps/>
      <w:szCs w:val="26"/>
    </w:rPr>
  </w:style>
  <w:style w:type="paragraph" w:styleId="Heading3">
    <w:name w:val="heading 3"/>
    <w:basedOn w:val="Normal"/>
    <w:link w:val="Heading3Char"/>
    <w:uiPriority w:val="9"/>
    <w:unhideWhenUsed/>
    <w:qFormat/>
    <w:rsid w:val="00405844"/>
    <w:pPr>
      <w:numPr>
        <w:ilvl w:val="2"/>
        <w:numId w:val="1"/>
      </w:numPr>
      <w:spacing w:after="240"/>
      <w:outlineLvl w:val="2"/>
    </w:pPr>
    <w:rPr>
      <w:rFonts w:eastAsiaTheme="majorEastAsia" w:cstheme="majorBidi"/>
      <w:bCs/>
    </w:rPr>
  </w:style>
  <w:style w:type="paragraph" w:styleId="Heading4">
    <w:name w:val="heading 4"/>
    <w:basedOn w:val="Normal"/>
    <w:link w:val="Heading4Char"/>
    <w:uiPriority w:val="9"/>
    <w:unhideWhenUsed/>
    <w:qFormat/>
    <w:rsid w:val="00A02A29"/>
    <w:pPr>
      <w:numPr>
        <w:ilvl w:val="3"/>
        <w:numId w:val="1"/>
      </w:numPr>
      <w:spacing w:after="240"/>
      <w:outlineLvl w:val="3"/>
    </w:pPr>
    <w:rPr>
      <w:rFonts w:eastAsiaTheme="majorEastAsia" w:cstheme="majorBidi"/>
      <w:bCs/>
      <w:iCs/>
    </w:rPr>
  </w:style>
  <w:style w:type="paragraph" w:styleId="Heading5">
    <w:name w:val="heading 5"/>
    <w:basedOn w:val="Normal"/>
    <w:link w:val="Heading5Char"/>
    <w:uiPriority w:val="9"/>
    <w:unhideWhenUsed/>
    <w:qFormat/>
    <w:rsid w:val="00A0534F"/>
    <w:pPr>
      <w:numPr>
        <w:ilvl w:val="4"/>
        <w:numId w:val="1"/>
      </w:numPr>
      <w:spacing w:after="240"/>
      <w:outlineLvl w:val="4"/>
    </w:pPr>
    <w:rPr>
      <w:rFonts w:eastAsiaTheme="majorEastAsia" w:cstheme="majorBidi"/>
    </w:rPr>
  </w:style>
  <w:style w:type="paragraph" w:styleId="Heading6">
    <w:name w:val="heading 6"/>
    <w:basedOn w:val="Normal"/>
    <w:link w:val="Heading6Char"/>
    <w:uiPriority w:val="9"/>
    <w:unhideWhenUsed/>
    <w:qFormat/>
    <w:rsid w:val="00A0534F"/>
    <w:pPr>
      <w:numPr>
        <w:ilvl w:val="5"/>
        <w:numId w:val="1"/>
      </w:numPr>
      <w:spacing w:after="240"/>
      <w:ind w:left="4253"/>
      <w:outlineLvl w:val="5"/>
    </w:pPr>
    <w:rPr>
      <w:rFonts w:eastAsiaTheme="majorEastAsia" w:cstheme="majorBidi"/>
      <w:iCs/>
    </w:rPr>
  </w:style>
  <w:style w:type="paragraph" w:styleId="Heading7">
    <w:name w:val="heading 7"/>
    <w:basedOn w:val="Normal"/>
    <w:link w:val="Heading7Char"/>
    <w:uiPriority w:val="9"/>
    <w:unhideWhenUsed/>
    <w:qFormat/>
    <w:rsid w:val="00BE7142"/>
    <w:pPr>
      <w:numPr>
        <w:ilvl w:val="6"/>
        <w:numId w:val="1"/>
      </w:numPr>
      <w:spacing w:after="240"/>
      <w:outlineLvl w:val="6"/>
    </w:pPr>
    <w:rPr>
      <w:rFonts w:eastAsiaTheme="majorEastAsia" w:cstheme="majorBidi"/>
      <w:iCs/>
    </w:rPr>
  </w:style>
  <w:style w:type="paragraph" w:styleId="Heading8">
    <w:name w:val="heading 8"/>
    <w:basedOn w:val="Normal"/>
    <w:next w:val="Normal"/>
    <w:link w:val="Heading8Char"/>
    <w:uiPriority w:val="9"/>
    <w:unhideWhenUsed/>
    <w:rsid w:val="00771D4E"/>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92D"/>
    <w:rPr>
      <w:rFonts w:ascii="Arial" w:eastAsiaTheme="majorEastAsia" w:hAnsi="Arial" w:cstheme="majorBidi"/>
      <w:b/>
      <w:bCs/>
      <w:caps/>
      <w:sz w:val="20"/>
      <w:szCs w:val="28"/>
      <w:u w:val="single"/>
    </w:rPr>
  </w:style>
  <w:style w:type="character" w:customStyle="1" w:styleId="Heading2Char">
    <w:name w:val="Heading 2 Char"/>
    <w:basedOn w:val="DefaultParagraphFont"/>
    <w:link w:val="Heading2"/>
    <w:uiPriority w:val="9"/>
    <w:rsid w:val="00405844"/>
    <w:rPr>
      <w:rFonts w:ascii="Arial" w:eastAsiaTheme="majorEastAsia" w:hAnsi="Arial" w:cstheme="majorBidi"/>
      <w:b/>
      <w:bCs/>
      <w:caps/>
      <w:sz w:val="20"/>
      <w:szCs w:val="26"/>
    </w:rPr>
  </w:style>
  <w:style w:type="character" w:customStyle="1" w:styleId="Heading3Char">
    <w:name w:val="Heading 3 Char"/>
    <w:basedOn w:val="DefaultParagraphFont"/>
    <w:link w:val="Heading3"/>
    <w:uiPriority w:val="9"/>
    <w:rsid w:val="00405844"/>
    <w:rPr>
      <w:rFonts w:ascii="Arial" w:eastAsiaTheme="majorEastAsia" w:hAnsi="Arial" w:cstheme="majorBidi"/>
      <w:bCs/>
      <w:sz w:val="20"/>
    </w:rPr>
  </w:style>
  <w:style w:type="character" w:customStyle="1" w:styleId="Heading4Char">
    <w:name w:val="Heading 4 Char"/>
    <w:basedOn w:val="DefaultParagraphFont"/>
    <w:link w:val="Heading4"/>
    <w:uiPriority w:val="9"/>
    <w:rsid w:val="00A02A29"/>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A0534F"/>
    <w:rPr>
      <w:rFonts w:ascii="Arial" w:eastAsiaTheme="majorEastAsia" w:hAnsi="Arial" w:cstheme="majorBidi"/>
      <w:sz w:val="20"/>
    </w:rPr>
  </w:style>
  <w:style w:type="character" w:customStyle="1" w:styleId="Heading6Char">
    <w:name w:val="Heading 6 Char"/>
    <w:basedOn w:val="DefaultParagraphFont"/>
    <w:link w:val="Heading6"/>
    <w:uiPriority w:val="9"/>
    <w:rsid w:val="00A0534F"/>
    <w:rPr>
      <w:rFonts w:ascii="Arial" w:eastAsiaTheme="majorEastAsia" w:hAnsi="Arial" w:cstheme="majorBidi"/>
      <w:iCs/>
      <w:sz w:val="20"/>
    </w:rPr>
  </w:style>
  <w:style w:type="character" w:customStyle="1" w:styleId="Heading7Char">
    <w:name w:val="Heading 7 Char"/>
    <w:basedOn w:val="DefaultParagraphFont"/>
    <w:link w:val="Heading7"/>
    <w:uiPriority w:val="9"/>
    <w:rsid w:val="00BE7142"/>
    <w:rPr>
      <w:rFonts w:ascii="Arial" w:eastAsiaTheme="majorEastAsia" w:hAnsi="Arial" w:cstheme="majorBidi"/>
      <w:iCs/>
      <w:sz w:val="20"/>
    </w:rPr>
  </w:style>
  <w:style w:type="paragraph" w:styleId="DocumentMap">
    <w:name w:val="Document Map"/>
    <w:basedOn w:val="Normal"/>
    <w:link w:val="DocumentMapChar"/>
    <w:uiPriority w:val="99"/>
    <w:semiHidden/>
    <w:unhideWhenUsed/>
    <w:rsid w:val="00187BC9"/>
    <w:rPr>
      <w:rFonts w:ascii="Tahoma" w:hAnsi="Tahoma" w:cs="Tahoma"/>
      <w:sz w:val="16"/>
      <w:szCs w:val="16"/>
    </w:rPr>
  </w:style>
  <w:style w:type="character" w:customStyle="1" w:styleId="DocumentMapChar">
    <w:name w:val="Document Map Char"/>
    <w:basedOn w:val="DefaultParagraphFont"/>
    <w:link w:val="DocumentMap"/>
    <w:uiPriority w:val="99"/>
    <w:semiHidden/>
    <w:rsid w:val="00187BC9"/>
    <w:rPr>
      <w:rFonts w:ascii="Tahoma" w:hAnsi="Tahoma" w:cs="Tahoma"/>
      <w:sz w:val="16"/>
      <w:szCs w:val="16"/>
    </w:rPr>
  </w:style>
  <w:style w:type="character" w:customStyle="1" w:styleId="Heading8Char">
    <w:name w:val="Heading 8 Char"/>
    <w:basedOn w:val="DefaultParagraphFont"/>
    <w:link w:val="Heading8"/>
    <w:uiPriority w:val="9"/>
    <w:rsid w:val="00771D4E"/>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D27CDB"/>
    <w:pPr>
      <w:tabs>
        <w:tab w:val="center" w:pos="4513"/>
        <w:tab w:val="right" w:pos="9026"/>
      </w:tabs>
    </w:pPr>
  </w:style>
  <w:style w:type="character" w:customStyle="1" w:styleId="HeaderChar">
    <w:name w:val="Header Char"/>
    <w:basedOn w:val="DefaultParagraphFont"/>
    <w:link w:val="Header"/>
    <w:uiPriority w:val="99"/>
    <w:rsid w:val="00D27CDB"/>
    <w:rPr>
      <w:rFonts w:ascii="Arial" w:hAnsi="Arial"/>
      <w:sz w:val="20"/>
    </w:rPr>
  </w:style>
  <w:style w:type="paragraph" w:styleId="Footer">
    <w:name w:val="footer"/>
    <w:basedOn w:val="Normal"/>
    <w:link w:val="FooterChar"/>
    <w:uiPriority w:val="99"/>
    <w:unhideWhenUsed/>
    <w:rsid w:val="00D27CDB"/>
    <w:pPr>
      <w:tabs>
        <w:tab w:val="center" w:pos="4513"/>
        <w:tab w:val="right" w:pos="9026"/>
      </w:tabs>
    </w:pPr>
  </w:style>
  <w:style w:type="character" w:customStyle="1" w:styleId="FooterChar">
    <w:name w:val="Footer Char"/>
    <w:basedOn w:val="DefaultParagraphFont"/>
    <w:link w:val="Footer"/>
    <w:uiPriority w:val="99"/>
    <w:rsid w:val="00D27CDB"/>
    <w:rPr>
      <w:rFonts w:ascii="Arial" w:hAnsi="Arial"/>
      <w:sz w:val="20"/>
    </w:rPr>
  </w:style>
  <w:style w:type="paragraph" w:styleId="BalloonText">
    <w:name w:val="Balloon Text"/>
    <w:basedOn w:val="Normal"/>
    <w:link w:val="BalloonTextChar"/>
    <w:uiPriority w:val="99"/>
    <w:semiHidden/>
    <w:unhideWhenUsed/>
    <w:rsid w:val="00D27CDB"/>
    <w:rPr>
      <w:rFonts w:ascii="Tahoma" w:hAnsi="Tahoma" w:cs="Tahoma"/>
      <w:sz w:val="16"/>
      <w:szCs w:val="16"/>
    </w:rPr>
  </w:style>
  <w:style w:type="character" w:customStyle="1" w:styleId="BalloonTextChar">
    <w:name w:val="Balloon Text Char"/>
    <w:basedOn w:val="DefaultParagraphFont"/>
    <w:link w:val="BalloonText"/>
    <w:uiPriority w:val="99"/>
    <w:semiHidden/>
    <w:rsid w:val="00D27CDB"/>
    <w:rPr>
      <w:rFonts w:ascii="Tahoma" w:hAnsi="Tahoma" w:cs="Tahoma"/>
      <w:sz w:val="16"/>
      <w:szCs w:val="16"/>
    </w:rPr>
  </w:style>
  <w:style w:type="table" w:styleId="TableGrid">
    <w:name w:val="Table Grid"/>
    <w:basedOn w:val="TableNormal"/>
    <w:uiPriority w:val="59"/>
    <w:rsid w:val="00B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cantSplit/>
    </w:trPr>
    <w:tblStylePr w:type="firstRow">
      <w:pPr>
        <w:wordWrap/>
        <w:jc w:val="center"/>
        <w:outlineLvl w:val="9"/>
      </w:pPr>
      <w:rPr>
        <w:rFonts w:ascii="Arial" w:hAnsi="Arial"/>
        <w:b/>
        <w:sz w:val="20"/>
      </w:rPr>
      <w:tblPr/>
      <w:trPr>
        <w:cantSplit w:val="0"/>
        <w:tblHeader/>
      </w:trPr>
      <w:tcPr>
        <w:vAlign w:val="center"/>
      </w:tcPr>
    </w:tblStylePr>
  </w:style>
  <w:style w:type="character" w:styleId="Hyperlink">
    <w:name w:val="Hyperlink"/>
    <w:basedOn w:val="DefaultParagraphFont"/>
    <w:uiPriority w:val="99"/>
    <w:unhideWhenUsed/>
    <w:rsid w:val="00722971"/>
    <w:rPr>
      <w:color w:val="0000FF" w:themeColor="hyperlink"/>
      <w:u w:val="single"/>
    </w:rPr>
  </w:style>
  <w:style w:type="character" w:styleId="FollowedHyperlink">
    <w:name w:val="FollowedHyperlink"/>
    <w:basedOn w:val="DefaultParagraphFont"/>
    <w:uiPriority w:val="99"/>
    <w:semiHidden/>
    <w:unhideWhenUsed/>
    <w:rsid w:val="00722971"/>
    <w:rPr>
      <w:color w:val="800080" w:themeColor="followedHyperlink"/>
      <w:u w:val="single"/>
    </w:rPr>
  </w:style>
  <w:style w:type="paragraph" w:styleId="ListParagraph">
    <w:name w:val="List Paragraph"/>
    <w:basedOn w:val="Normal"/>
    <w:uiPriority w:val="34"/>
    <w:qFormat/>
    <w:rsid w:val="00B91E39"/>
    <w:pPr>
      <w:ind w:left="720"/>
      <w:contextualSpacing/>
    </w:pPr>
  </w:style>
  <w:style w:type="character" w:styleId="UnresolvedMention">
    <w:name w:val="Unresolved Mention"/>
    <w:basedOn w:val="DefaultParagraphFont"/>
    <w:uiPriority w:val="99"/>
    <w:semiHidden/>
    <w:unhideWhenUsed/>
    <w:rsid w:val="00EF13C4"/>
    <w:rPr>
      <w:color w:val="605E5C"/>
      <w:shd w:val="clear" w:color="auto" w:fill="E1DFDD"/>
    </w:rPr>
  </w:style>
  <w:style w:type="paragraph" w:styleId="NormalWeb">
    <w:name w:val="Normal (Web)"/>
    <w:basedOn w:val="Normal"/>
    <w:uiPriority w:val="99"/>
    <w:semiHidden/>
    <w:unhideWhenUsed/>
    <w:rsid w:val="006D52FD"/>
    <w:pPr>
      <w:spacing w:before="100" w:beforeAutospacing="1" w:after="100" w:afterAutospacing="1"/>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0D52BF"/>
    <w:pPr>
      <w:spacing w:after="200"/>
      <w:jc w:val="both"/>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7F5F155DFCE40A16B1459C4964E12" ma:contentTypeVersion="32" ma:contentTypeDescription="Create a new document." ma:contentTypeScope="" ma:versionID="cfff3bb67f62d48c41184591fb3f9c04">
  <xsd:schema xmlns:xsd="http://www.w3.org/2001/XMLSchema" xmlns:xs="http://www.w3.org/2001/XMLSchema" xmlns:p="http://schemas.microsoft.com/office/2006/metadata/properties" xmlns:ns1="http://schemas.microsoft.com/sharepoint/v3" xmlns:ns2="5f30d7a5-5ce7-4494-a2aa-be2772d8d6c7" xmlns:ns3="8260d8eb-83ea-4b70-9df8-4a2694f859b3" xmlns:ns4="cbaa2c86-60cb-47cd-ba30-8f45459cb3b7" targetNamespace="http://schemas.microsoft.com/office/2006/metadata/properties" ma:root="true" ma:fieldsID="fcf38eb7b5d8404b0e430013d1e58792" ns1:_="" ns2:_="" ns3:_="" ns4:_="">
    <xsd:import namespace="http://schemas.microsoft.com/sharepoint/v3"/>
    <xsd:import namespace="5f30d7a5-5ce7-4494-a2aa-be2772d8d6c7"/>
    <xsd:import namespace="8260d8eb-83ea-4b70-9df8-4a2694f859b3"/>
    <xsd:import namespace="cbaa2c86-60cb-47cd-ba30-8f45459cb3b7"/>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PublishingStartDate" minOccurs="0"/>
                <xsd:element ref="ns1:PublishingExpirationDate" minOccurs="0"/>
                <xsd:element ref="ns2:DCL_x0020_Category" minOccurs="0"/>
                <xsd:element ref="ns2:DCL_x0020_Date" minOccurs="0"/>
                <xsd:element ref="ns2:DCL_x0020_Country" minOccurs="0"/>
                <xsd:element ref="ns2:DCL_x0020_Media_x0020_Type" minOccurs="0"/>
                <xsd:element ref="ns2:DCL_Retention_Period" minOccurs="0"/>
                <xsd:element ref="ns2:DCL_Reviewers" minOccurs="0"/>
                <xsd:element ref="ns2:DCL_Status" minOccurs="0"/>
                <xsd:element ref="ns2:DCL_Version" minOccurs="0"/>
                <xsd:element ref="ns3:MediaServiceMetadata" minOccurs="0"/>
                <xsd:element ref="ns3: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30d7a5-5ce7-4494-a2aa-be2772d8d6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CL_x0020_Category" ma:index="15" nillable="true" ma:displayName="Vallis Category" ma:list="{1558710f-5326-4344-af43-812b94d0c8e6}" ma:internalName="DCL_x0020_Category" ma:showField="Title" ma:web="5f30d7a5-5ce7-4494-a2aa-be2772d8d6c7">
      <xsd:simpleType>
        <xsd:restriction base="dms:Lookup"/>
      </xsd:simpleType>
    </xsd:element>
    <xsd:element name="DCL_x0020_Date" ma:index="16" nillable="true" ma:displayName="Vallis Date" ma:default="[today]" ma:format="DateOnly" ma:internalName="DCL_x0020_Date0">
      <xsd:simpleType>
        <xsd:restriction base="dms:DateTime"/>
      </xsd:simpleType>
    </xsd:element>
    <xsd:element name="DCL_x0020_Country" ma:index="17" nillable="true" ma:displayName="Vallis Country" ma:list="{1f94aef0-ee21-425a-970d-afef187d383e}" ma:internalName="DCL_x0020_Country" ma:showField="Title" ma:web="5f30d7a5-5ce7-4494-a2aa-be2772d8d6c7">
      <xsd:simpleType>
        <xsd:restriction base="dms:Lookup"/>
      </xsd:simpleType>
    </xsd:element>
    <xsd:element name="DCL_x0020_Media_x0020_Type" ma:index="18" nillable="true" ma:displayName="Vallis Media Type" ma:default="Digital" ma:format="Dropdown" ma:internalName="DCL_x0020_Media_x0020_Type">
      <xsd:simpleType>
        <xsd:restriction base="dms:Choice">
          <xsd:enumeration value="Digital"/>
          <xsd:enumeration value="Paper"/>
          <xsd:enumeration value="Other"/>
        </xsd:restriction>
      </xsd:simpleType>
    </xsd:element>
    <xsd:element name="DCL_Retention_Period" ma:index="19" nillable="true" ma:displayName="Vallis Retention Period" ma:default="7" ma:description="Duration that record is to be retained in years from origination date." ma:internalName="DCL_Retention_Period" ma:percentage="FALSE">
      <xsd:simpleType>
        <xsd:restriction base="dms:Number"/>
      </xsd:simpleType>
    </xsd:element>
    <xsd:element name="DCL_Reviewers" ma:index="20" nillable="true" ma:displayName="Vallis Reviewers" ma:list="{8a7b9c72-483c-4148-aa6e-857eead1763d}" ma:internalName="DCL_Reviewers" ma:showField="Title" ma:web="5f30d7a5-5ce7-4494-a2aa-be2772d8d6c7">
      <xsd:complexType>
        <xsd:complexContent>
          <xsd:extension base="dms:MultiChoiceLookup">
            <xsd:sequence>
              <xsd:element name="Value" type="dms:Lookup" maxOccurs="unbounded" minOccurs="0" nillable="true"/>
            </xsd:sequence>
          </xsd:extension>
        </xsd:complexContent>
      </xsd:complexType>
    </xsd:element>
    <xsd:element name="DCL_Status" ma:index="21" nillable="true" ma:displayName="Vallis Status" ma:default="Draft" ma:format="Dropdown" ma:internalName="DCL_Status">
      <xsd:simpleType>
        <xsd:restriction base="dms:Choice">
          <xsd:enumeration value="Draft"/>
          <xsd:enumeration value="Active"/>
          <xsd:enumeration value="Superseded"/>
        </xsd:restriction>
      </xsd:simpleType>
    </xsd:element>
    <xsd:element name="DCL_Version" ma:index="22" nillable="true" ma:displayName="Vallis Version" ma:default="1" ma:format="Dropdown" ma:internalName="DCL_Version">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restriction>
      </xsd:simpleType>
    </xsd:element>
  </xsd:schema>
  <xsd:schema xmlns:xsd="http://www.w3.org/2001/XMLSchema" xmlns:xs="http://www.w3.org/2001/XMLSchema" xmlns:dms="http://schemas.microsoft.com/office/2006/documentManagement/types" xmlns:pc="http://schemas.microsoft.com/office/infopath/2007/PartnerControls" targetNamespace="8260d8eb-83ea-4b70-9df8-4a2694f859b3"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a2c86-60cb-47cd-ba30-8f45459cb3b7" elementFormDefault="qualified">
    <xsd:import namespace="http://schemas.microsoft.com/office/2006/documentManagement/types"/>
    <xsd:import namespace="http://schemas.microsoft.com/office/infopath/2007/PartnerControls"/>
    <xsd:element name="MediaServiceAutoTags" ma:index="2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L_Reviewers xmlns="5f30d7a5-5ce7-4494-a2aa-be2772d8d6c7">
      <Value>3</Value>
    </DCL_Reviewers>
    <DCL_x0020_Category xmlns="5f30d7a5-5ce7-4494-a2aa-be2772d8d6c7">2</DCL_x0020_Category>
    <_dlc_DocId xmlns="5f30d7a5-5ce7-4494-a2aa-be2772d8d6c7">VALLIS-1552063291-128</_dlc_DocId>
    <_dlc_DocIdUrl xmlns="5f30d7a5-5ce7-4494-a2aa-be2772d8d6c7">
      <Url>https://drumcommodities.sharepoint.com/ts.businesssupport/_layouts/15/DocIdRedir.aspx?ID=VALLIS-1552063291-128</Url>
      <Description>VALLIS-1552063291-128</Description>
    </_dlc_DocIdUrl>
    <DCL_Status xmlns="5f30d7a5-5ce7-4494-a2aa-be2772d8d6c7">Active</DCL_Status>
    <DCL_Version xmlns="5f30d7a5-5ce7-4494-a2aa-be2772d8d6c7">1</DCL_Version>
    <DCL_x0020_Date xmlns="5f30d7a5-5ce7-4494-a2aa-be2772d8d6c7">2018-12-03T00:00:00+00:00</DCL_x0020_Date>
    <DCL_x0020_Country xmlns="5f30d7a5-5ce7-4494-a2aa-be2772d8d6c7">3</DCL_x0020_Country>
    <DCL_x0020_Media_x0020_Type xmlns="5f30d7a5-5ce7-4494-a2aa-be2772d8d6c7">Digital</DCL_x0020_Media_x0020_Type>
    <DCL_Retention_Period xmlns="5f30d7a5-5ce7-4494-a2aa-be2772d8d6c7">7</DCL_Retention_Perio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6E4917-740D-4429-809D-B78BB25B5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30d7a5-5ce7-4494-a2aa-be2772d8d6c7"/>
    <ds:schemaRef ds:uri="8260d8eb-83ea-4b70-9df8-4a2694f859b3"/>
    <ds:schemaRef ds:uri="cbaa2c86-60cb-47cd-ba30-8f45459cb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E30C2-3DFE-41B1-977F-3D24EEE1E5AC}">
  <ds:schemaRefs>
    <ds:schemaRef ds:uri="http://schemas.microsoft.com/office/2006/metadata/properties"/>
    <ds:schemaRef ds:uri="http://schemas.microsoft.com/office/infopath/2007/PartnerControls"/>
    <ds:schemaRef ds:uri="5f30d7a5-5ce7-4494-a2aa-be2772d8d6c7"/>
    <ds:schemaRef ds:uri="http://schemas.microsoft.com/sharepoint/v3"/>
  </ds:schemaRefs>
</ds:datastoreItem>
</file>

<file path=customXml/itemProps3.xml><?xml version="1.0" encoding="utf-8"?>
<ds:datastoreItem xmlns:ds="http://schemas.openxmlformats.org/officeDocument/2006/customXml" ds:itemID="{74ADE903-745D-45F4-8148-D598F61DA57A}">
  <ds:schemaRefs>
    <ds:schemaRef ds:uri="http://schemas.microsoft.com/sharepoint/v3/contenttype/forms"/>
  </ds:schemaRefs>
</ds:datastoreItem>
</file>

<file path=customXml/itemProps4.xml><?xml version="1.0" encoding="utf-8"?>
<ds:datastoreItem xmlns:ds="http://schemas.openxmlformats.org/officeDocument/2006/customXml" ds:itemID="{4E201B29-A2AF-447F-BA99-F24EFC69EAA1}">
  <ds:schemaRefs>
    <ds:schemaRef ds:uri="http://schemas.microsoft.com/sharepoint/events"/>
  </ds:schemaRefs>
</ds:datastoreItem>
</file>

<file path=customXml/itemProps5.xml><?xml version="1.0" encoding="utf-8"?>
<ds:datastoreItem xmlns:ds="http://schemas.openxmlformats.org/officeDocument/2006/customXml" ds:itemID="{8D30E19A-D428-4195-A97F-D6BBA540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Vallis Group Limited - Headed Paper Template</vt:lpstr>
    </vt:vector>
  </TitlesOfParts>
  <Company>Vallis Group Limited</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Vallis Group Limited - Headed Paper Template</dc:title>
  <dc:subject>Drum Group Limited</dc:subject>
  <dc:creator>Dudley.Smith@valliscommodities.com</dc:creator>
  <dc:description>As at 5 Nov 18</dc:description>
  <cp:lastModifiedBy>James Coates</cp:lastModifiedBy>
  <cp:revision>18</cp:revision>
  <cp:lastPrinted>2019-03-26T10:24:00Z</cp:lastPrinted>
  <dcterms:created xsi:type="dcterms:W3CDTF">2019-03-05T11:24:00Z</dcterms:created>
  <dcterms:modified xsi:type="dcterms:W3CDTF">2019-03-26T14:09:00Z</dcterms:modified>
  <cp:category>Vallis Document</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0x0101001DC7F5F155DFCE40A16B1459C4964E12</vt:lpwstr>
  </property>
  <property fmtid="{D5CDD505-2E9C-101B-9397-08002B2CF9AE}" pid="3" name="Order">
    <vt:r8>3600</vt:r8>
  </property>
  <property fmtid="{D5CDD505-2E9C-101B-9397-08002B2CF9AE}" pid="4" name="Categorya">
    <vt:lpwstr>Man</vt:lpwstr>
  </property>
  <property fmtid="{D5CDD505-2E9C-101B-9397-08002B2CF9AE}" pid="5" name="Approved By">
    <vt:lpwstr>Not Yet Approved</vt:lpwstr>
  </property>
  <property fmtid="{D5CDD505-2E9C-101B-9397-08002B2CF9AE}" pid="6" name="Reference Number">
    <vt:lpwstr>DCL/</vt:lpwstr>
  </property>
  <property fmtid="{D5CDD505-2E9C-101B-9397-08002B2CF9AE}" pid="7" name="Inactive">
    <vt:bool>false</vt:bool>
  </property>
  <property fmtid="{D5CDD505-2E9C-101B-9397-08002B2CF9AE}" pid="8" name="Issue Date">
    <vt:lpwstr>29/07/2013</vt:lpwstr>
  </property>
  <property fmtid="{D5CDD505-2E9C-101B-9397-08002B2CF9AE}" pid="9" name="Template Date">
    <vt:filetime>2013-08-07T23:00:00Z</vt:filetime>
  </property>
  <property fmtid="{D5CDD505-2E9C-101B-9397-08002B2CF9AE}" pid="10" name="Version Number">
    <vt:lpwstr>1</vt:lpwstr>
  </property>
  <property fmtid="{D5CDD505-2E9C-101B-9397-08002B2CF9AE}" pid="11" name="Country">
    <vt:lpwstr>2</vt:lpwstr>
  </property>
  <property fmtid="{D5CDD505-2E9C-101B-9397-08002B2CF9AE}" pid="12" name="DCL Country">
    <vt:lpwstr>2</vt:lpwstr>
  </property>
  <property fmtid="{D5CDD505-2E9C-101B-9397-08002B2CF9AE}" pid="13" name="Template_Category">
    <vt:lpwstr>7</vt:lpwstr>
  </property>
  <property fmtid="{D5CDD505-2E9C-101B-9397-08002B2CF9AE}" pid="14" name="_dlc_DocIdItemGuid">
    <vt:lpwstr>44389cc0-8553-4ba5-8a4c-ea1120c095e3</vt:lpwstr>
  </property>
  <property fmtid="{D5CDD505-2E9C-101B-9397-08002B2CF9AE}" pid="15" name="URL">
    <vt:lpwstr>, </vt:lpwstr>
  </property>
  <property fmtid="{D5CDD505-2E9C-101B-9397-08002B2CF9AE}" pid="16" name="Field1">
    <vt:lpwstr>DCL Template - Headed Paper.dotx#https://drumcommodities.sharepoint.com/Templates/DCL%20Template%20-%20Headed%20Paper.dotx#</vt:lpwstr>
  </property>
  <property fmtid="{D5CDD505-2E9C-101B-9397-08002B2CF9AE}" pid="17" name="DCL Date">
    <vt:filetime>2016-06-02T23:00:00Z</vt:filetime>
  </property>
  <property fmtid="{D5CDD505-2E9C-101B-9397-08002B2CF9AE}" pid="18" name="Template Type">
    <vt:lpwstr>Templates</vt:lpwstr>
  </property>
  <property fmtid="{D5CDD505-2E9C-101B-9397-08002B2CF9AE}" pid="19" name="DCL Reference">
    <vt:lpwstr>VCL/GBR/MAN</vt:lpwstr>
  </property>
  <property fmtid="{D5CDD505-2E9C-101B-9397-08002B2CF9AE}" pid="20" name="DCL Status">
    <vt:lpwstr>Active</vt:lpwstr>
  </property>
  <property fmtid="{D5CDD505-2E9C-101B-9397-08002B2CF9AE}" pid="21" name="DCL Version">
    <vt:lpwstr>9</vt:lpwstr>
  </property>
  <property fmtid="{D5CDD505-2E9C-101B-9397-08002B2CF9AE}" pid="22" name="DCL Document Class">
    <vt:lpwstr>2</vt:lpwstr>
  </property>
  <property fmtid="{D5CDD505-2E9C-101B-9397-08002B2CF9AE}" pid="23" name="Remarks">
    <vt:lpwstr>Commodities changed to Group</vt:lpwstr>
  </property>
  <property fmtid="{D5CDD505-2E9C-101B-9397-08002B2CF9AE}" pid="24" name="DCL_Reference">
    <vt:lpwstr>See Doc ID</vt:lpwstr>
  </property>
  <property fmtid="{D5CDD505-2E9C-101B-9397-08002B2CF9AE}" pid="25" name="DCL_Approver">
    <vt:lpwstr>5</vt:lpwstr>
  </property>
  <property fmtid="{D5CDD505-2E9C-101B-9397-08002B2CF9AE}" pid="26" name="DCL Disposal Method">
    <vt:lpwstr>Delete</vt:lpwstr>
  </property>
  <property fmtid="{D5CDD505-2E9C-101B-9397-08002B2CF9AE}" pid="27" name="DCL Location">
    <vt:lpwstr>Vallis Sharepoint</vt:lpwstr>
  </property>
  <property fmtid="{D5CDD505-2E9C-101B-9397-08002B2CF9AE}" pid="28" name="DCL Record">
    <vt:bool>true</vt:bool>
  </property>
</Properties>
</file>