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ED" w:rsidRDefault="00FD2C6B" w:rsidP="00AD15ED">
      <w:pPr>
        <w:jc w:val="right"/>
      </w:pPr>
      <w:r>
        <w:t>29th</w:t>
      </w:r>
      <w:r w:rsidR="00132A6F">
        <w:t xml:space="preserve"> June</w:t>
      </w:r>
      <w:r w:rsidR="00AD15ED">
        <w:t xml:space="preserve"> 201</w:t>
      </w:r>
      <w:r w:rsidR="00E75981">
        <w:t>7</w:t>
      </w:r>
    </w:p>
    <w:p w:rsidR="00AD15ED" w:rsidRDefault="00AD15ED" w:rsidP="00AD15ED">
      <w:pPr>
        <w:pStyle w:val="Heading1"/>
      </w:pPr>
      <w:r>
        <w:t>VALLIS COMMODITIES LIMITED</w:t>
      </w:r>
    </w:p>
    <w:p w:rsidR="00132A6F" w:rsidRDefault="00AD15ED" w:rsidP="00AD15ED">
      <w:pPr>
        <w:pStyle w:val="Heading1"/>
      </w:pPr>
      <w:r>
        <w:t xml:space="preserve">REPORT </w:t>
      </w:r>
      <w:r w:rsidR="00FD2C6B">
        <w:t>from</w:t>
      </w:r>
    </w:p>
    <w:p w:rsidR="00FD2C6B" w:rsidRPr="00FD2C6B" w:rsidRDefault="00FD2C6B" w:rsidP="00FD2C6B">
      <w:pPr>
        <w:pStyle w:val="Heading1"/>
      </w:pPr>
      <w:r>
        <w:t>THE GLOBAL TRADE REVIEW (</w:t>
      </w:r>
      <w:proofErr w:type="spellStart"/>
      <w:r>
        <w:t>GTR</w:t>
      </w:r>
      <w:proofErr w:type="spellEnd"/>
      <w:r>
        <w:t>)</w:t>
      </w:r>
    </w:p>
    <w:p w:rsidR="00AD15ED" w:rsidRDefault="00270DF5" w:rsidP="00AD15ED">
      <w:pPr>
        <w:pStyle w:val="Heading1"/>
      </w:pPr>
      <w:r>
        <w:t xml:space="preserve">East Africa trade </w:t>
      </w:r>
      <w:r w:rsidR="00F509CE">
        <w:t>AND</w:t>
      </w:r>
      <w:r>
        <w:t xml:space="preserve"> </w:t>
      </w:r>
      <w:r w:rsidR="00132A6F">
        <w:t>COMMODITY</w:t>
      </w:r>
      <w:r>
        <w:t xml:space="preserve"> Finance conference 2017 </w:t>
      </w:r>
    </w:p>
    <w:p w:rsidR="00E75981" w:rsidRPr="00E75981" w:rsidRDefault="00E75981" w:rsidP="00E75981">
      <w:pPr>
        <w:pStyle w:val="Heading1"/>
      </w:pPr>
    </w:p>
    <w:p w:rsidR="00AD15ED" w:rsidRDefault="00AD15ED" w:rsidP="00AD15ED">
      <w:pPr>
        <w:pStyle w:val="Heading2"/>
      </w:pPr>
      <w:r>
        <w:t>INTRODUCTION</w:t>
      </w:r>
    </w:p>
    <w:p w:rsidR="002632E7" w:rsidRDefault="00C94913" w:rsidP="00AD15ED">
      <w:pPr>
        <w:pStyle w:val="Heading3"/>
      </w:pPr>
      <w:r>
        <w:t>George Thrupp</w:t>
      </w:r>
      <w:r w:rsidR="00132A6F">
        <w:t>, who is part of the Operations and Reporting</w:t>
      </w:r>
      <w:r w:rsidR="00CB1BEE">
        <w:t xml:space="preserve"> </w:t>
      </w:r>
      <w:r w:rsidR="00132A6F">
        <w:t xml:space="preserve">staff </w:t>
      </w:r>
      <w:r w:rsidR="002178D5">
        <w:t xml:space="preserve">in the Vallis UK Head Office </w:t>
      </w:r>
      <w:r w:rsidR="00CB1BEE">
        <w:t xml:space="preserve">attended the </w:t>
      </w:r>
      <w:r w:rsidR="006A060F">
        <w:t xml:space="preserve">GTR </w:t>
      </w:r>
      <w:r w:rsidR="00CB1BEE">
        <w:t xml:space="preserve">Conference in </w:t>
      </w:r>
      <w:r w:rsidR="006A060F">
        <w:t xml:space="preserve">Kenya </w:t>
      </w:r>
      <w:r w:rsidR="00CB1BEE">
        <w:t xml:space="preserve">from </w:t>
      </w:r>
      <w:r w:rsidR="006A060F">
        <w:t>9</w:t>
      </w:r>
      <w:r w:rsidR="00CB1BEE">
        <w:t>th to 1</w:t>
      </w:r>
      <w:r w:rsidR="006A060F">
        <w:t>0</w:t>
      </w:r>
      <w:r w:rsidR="00CB1BEE">
        <w:t xml:space="preserve">th </w:t>
      </w:r>
      <w:r w:rsidR="006A060F">
        <w:t>May</w:t>
      </w:r>
      <w:r w:rsidR="00CB1BEE">
        <w:t xml:space="preserve"> 201</w:t>
      </w:r>
      <w:r w:rsidR="006A060F">
        <w:t>7</w:t>
      </w:r>
      <w:r w:rsidR="00CB1BEE">
        <w:t xml:space="preserve">. The conference was held in the </w:t>
      </w:r>
      <w:r w:rsidR="006A060F">
        <w:t>Windsor Golf Hotel and Country Club</w:t>
      </w:r>
      <w:r w:rsidR="00CB1BEE">
        <w:t xml:space="preserve">, </w:t>
      </w:r>
      <w:r w:rsidR="006A060F">
        <w:t>Nairobi.</w:t>
      </w:r>
    </w:p>
    <w:p w:rsidR="00F442CB" w:rsidRDefault="00F442CB" w:rsidP="00AD15ED">
      <w:pPr>
        <w:pStyle w:val="Heading3"/>
      </w:pPr>
      <w:r>
        <w:t xml:space="preserve">The purpose of this </w:t>
      </w:r>
      <w:r w:rsidR="00132A6F">
        <w:t>report from George</w:t>
      </w:r>
      <w:r>
        <w:t xml:space="preserve"> is to highlight some of the key themes and talks attended </w:t>
      </w:r>
      <w:r w:rsidR="009456F5">
        <w:t>during</w:t>
      </w:r>
      <w:r>
        <w:t xml:space="preserve"> the conference. </w:t>
      </w:r>
    </w:p>
    <w:p w:rsidR="00F442CB" w:rsidRDefault="009456F5" w:rsidP="00F442CB">
      <w:pPr>
        <w:pStyle w:val="Heading2"/>
      </w:pPr>
      <w:r>
        <w:t>overview</w:t>
      </w:r>
    </w:p>
    <w:p w:rsidR="00B4489C" w:rsidRDefault="00270DF5" w:rsidP="00AD15ED">
      <w:pPr>
        <w:pStyle w:val="Heading3"/>
      </w:pPr>
      <w:r>
        <w:t xml:space="preserve">The </w:t>
      </w:r>
      <w:r w:rsidR="006A060F">
        <w:t xml:space="preserve">general theme of the </w:t>
      </w:r>
      <w:r w:rsidR="00EB7EC1">
        <w:t xml:space="preserve">conference was </w:t>
      </w:r>
      <w:r w:rsidR="00505C48">
        <w:t xml:space="preserve">to consider </w:t>
      </w:r>
      <w:r w:rsidR="00DE021F">
        <w:t>‘</w:t>
      </w:r>
      <w:r w:rsidR="00EB7EC1">
        <w:t>what next</w:t>
      </w:r>
      <w:r w:rsidR="00DE021F">
        <w:t>’</w:t>
      </w:r>
      <w:r w:rsidR="00EB7EC1">
        <w:t xml:space="preserve"> for </w:t>
      </w:r>
      <w:r w:rsidR="00B4489C">
        <w:t>Africa</w:t>
      </w:r>
      <w:r w:rsidR="00C05EC9">
        <w:t>n economies</w:t>
      </w:r>
      <w:r w:rsidR="00B4489C">
        <w:t xml:space="preserve"> with a focus on the </w:t>
      </w:r>
      <w:r w:rsidR="00EB7EC1">
        <w:t>East Africa</w:t>
      </w:r>
      <w:r w:rsidR="009456F5">
        <w:t>n</w:t>
      </w:r>
      <w:r w:rsidR="00505C48">
        <w:t xml:space="preserve"> region</w:t>
      </w:r>
      <w:r w:rsidR="006A060F">
        <w:t xml:space="preserve">. </w:t>
      </w:r>
    </w:p>
    <w:p w:rsidR="00B4489C" w:rsidRDefault="00EB7EC1" w:rsidP="00AD15ED">
      <w:pPr>
        <w:pStyle w:val="Heading3"/>
      </w:pPr>
      <w:r>
        <w:t xml:space="preserve">A number of </w:t>
      </w:r>
      <w:r w:rsidR="00B4489C">
        <w:t>topics</w:t>
      </w:r>
      <w:r>
        <w:t xml:space="preserve"> were </w:t>
      </w:r>
      <w:r w:rsidR="00505C48">
        <w:t>discussed</w:t>
      </w:r>
      <w:r w:rsidR="00B4489C">
        <w:t>:</w:t>
      </w:r>
      <w:r w:rsidR="00505C48">
        <w:t xml:space="preserve"> </w:t>
      </w:r>
    </w:p>
    <w:p w:rsidR="00C05EC9" w:rsidRDefault="00505C48" w:rsidP="00B4489C">
      <w:pPr>
        <w:pStyle w:val="Heading4"/>
      </w:pPr>
      <w:r>
        <w:t xml:space="preserve">The impact of </w:t>
      </w:r>
      <w:r w:rsidR="00EB7EC1">
        <w:t>Brexit</w:t>
      </w:r>
      <w:r>
        <w:t xml:space="preserve"> and a </w:t>
      </w:r>
      <w:r w:rsidR="00EB7EC1">
        <w:t xml:space="preserve">Trump </w:t>
      </w:r>
      <w:r>
        <w:t>Presidency were high on the agenda</w:t>
      </w:r>
      <w:r w:rsidR="00C93832">
        <w:t>.</w:t>
      </w:r>
      <w:r w:rsidR="005947D9">
        <w:t xml:space="preserve"> The consensus is a Trump Presidency w</w:t>
      </w:r>
      <w:r w:rsidR="001414B4">
        <w:t xml:space="preserve">ill largely ignore Africa. The </w:t>
      </w:r>
      <w:r w:rsidR="00D466C8">
        <w:t>administration</w:t>
      </w:r>
      <w:r w:rsidR="005947D9">
        <w:t xml:space="preserve"> is hoping to push </w:t>
      </w:r>
      <w:r w:rsidR="00C05EC9">
        <w:t xml:space="preserve">through cuts to the </w:t>
      </w:r>
      <w:r w:rsidR="00116F17">
        <w:t xml:space="preserve">US </w:t>
      </w:r>
      <w:r w:rsidR="00C05EC9">
        <w:t>foreign aid</w:t>
      </w:r>
      <w:r w:rsidR="00876A65">
        <w:t xml:space="preserve"> budget. Trump is a businessman;</w:t>
      </w:r>
      <w:r w:rsidR="00C05EC9">
        <w:t xml:space="preserve"> return on investment is at the he</w:t>
      </w:r>
      <w:r w:rsidR="00116F17">
        <w:t>art of his philosophy and better opportunities lie elsewhere.</w:t>
      </w:r>
      <w:r w:rsidR="00C05EC9">
        <w:t xml:space="preserve"> </w:t>
      </w:r>
    </w:p>
    <w:p w:rsidR="00116F17" w:rsidRDefault="00116F17" w:rsidP="00B4489C">
      <w:pPr>
        <w:pStyle w:val="Heading4"/>
      </w:pPr>
      <w:r>
        <w:t>The UK is the second largest i</w:t>
      </w:r>
      <w:r w:rsidR="006F6A5A">
        <w:t xml:space="preserve">nvestor in terms of projects across </w:t>
      </w:r>
      <w:r>
        <w:t>Africa. UK money has been behind successful schemes such as M-</w:t>
      </w:r>
      <w:proofErr w:type="spellStart"/>
      <w:r>
        <w:t>pesa</w:t>
      </w:r>
      <w:proofErr w:type="spellEnd"/>
      <w:r>
        <w:t>. In the short term</w:t>
      </w:r>
      <w:r w:rsidR="002D3888">
        <w:t>,</w:t>
      </w:r>
      <w:r>
        <w:t xml:space="preserve"> the</w:t>
      </w:r>
      <w:r w:rsidR="002B74AE">
        <w:t xml:space="preserve"> UK is going to be distracted with</w:t>
      </w:r>
      <w:r>
        <w:t xml:space="preserve"> its split from the </w:t>
      </w:r>
      <w:r w:rsidR="00132A6F">
        <w:t>European Union (EU)</w:t>
      </w:r>
      <w:r>
        <w:t xml:space="preserve">. </w:t>
      </w:r>
      <w:r w:rsidR="009456F5">
        <w:t>In the long-term</w:t>
      </w:r>
      <w:r w:rsidR="002D3888">
        <w:t>,</w:t>
      </w:r>
      <w:r w:rsidR="009456F5">
        <w:t xml:space="preserve"> the UK’s role in Africa looks positive. A</w:t>
      </w:r>
      <w:r w:rsidR="002B74AE">
        <w:t xml:space="preserve"> lot of focus </w:t>
      </w:r>
      <w:r w:rsidR="009456F5">
        <w:t xml:space="preserve">is </w:t>
      </w:r>
      <w:r w:rsidR="002B74AE">
        <w:t xml:space="preserve">on the </w:t>
      </w:r>
      <w:r w:rsidR="009456F5">
        <w:t xml:space="preserve">role of the </w:t>
      </w:r>
      <w:r w:rsidR="002B74AE">
        <w:t xml:space="preserve">Commonwealth. The Commonwealth has 52 member countries spread across the globe. It contains 2.4 billion people, 60% of </w:t>
      </w:r>
      <w:r w:rsidR="00054A02">
        <w:t>whom</w:t>
      </w:r>
      <w:r w:rsidR="002B74AE">
        <w:t xml:space="preserve"> are under the age of 29. The opportunities in this community </w:t>
      </w:r>
      <w:r w:rsidR="00054A02">
        <w:t>are potentially</w:t>
      </w:r>
      <w:r w:rsidR="002B74AE">
        <w:t xml:space="preserve"> immense.  </w:t>
      </w:r>
      <w:r>
        <w:t xml:space="preserve"> </w:t>
      </w:r>
    </w:p>
    <w:p w:rsidR="002B74AE" w:rsidRDefault="00F442CB" w:rsidP="00B4489C">
      <w:pPr>
        <w:pStyle w:val="Heading4"/>
      </w:pPr>
      <w:r>
        <w:t xml:space="preserve">The entrenchment of political and economic institutions between countries </w:t>
      </w:r>
      <w:r w:rsidR="002B74AE">
        <w:t>in Africa w</w:t>
      </w:r>
      <w:r w:rsidR="00C93832">
        <w:t>ill</w:t>
      </w:r>
      <w:r w:rsidR="00116F17">
        <w:t xml:space="preserve"> be central. </w:t>
      </w:r>
      <w:r w:rsidR="00DF4D5D">
        <w:t xml:space="preserve">Intra-African trade is </w:t>
      </w:r>
      <w:r w:rsidR="006F6A5A">
        <w:t>viewed</w:t>
      </w:r>
      <w:r w:rsidR="00DF4D5D">
        <w:t xml:space="preserve"> as a vital ingredient for long-term growth in African economies. </w:t>
      </w:r>
      <w:r w:rsidR="002B74AE">
        <w:t xml:space="preserve">The East Africa Community (EAC) </w:t>
      </w:r>
      <w:r w:rsidR="004717C3">
        <w:t>has</w:t>
      </w:r>
      <w:r w:rsidR="009456F5">
        <w:t xml:space="preserve"> taken significant steps to inte</w:t>
      </w:r>
      <w:r w:rsidR="004717C3">
        <w:t>g</w:t>
      </w:r>
      <w:r w:rsidR="009456F5">
        <w:t>r</w:t>
      </w:r>
      <w:r w:rsidR="004717C3">
        <w:t xml:space="preserve">ate </w:t>
      </w:r>
      <w:r w:rsidR="009456F5">
        <w:t xml:space="preserve">trade between its 6 member states. </w:t>
      </w:r>
      <w:r w:rsidR="00DF4D5D">
        <w:t>Removing tariffs has enhanced trade between countries in the region and is a</w:t>
      </w:r>
      <w:r w:rsidR="00B4489C">
        <w:t xml:space="preserve"> </w:t>
      </w:r>
      <w:r w:rsidR="009456F5">
        <w:t xml:space="preserve">way to offset </w:t>
      </w:r>
      <w:r w:rsidR="00512DBB">
        <w:t xml:space="preserve">dependence on exports </w:t>
      </w:r>
      <w:r w:rsidR="00DF4D5D">
        <w:t>to the global market.</w:t>
      </w:r>
      <w:r w:rsidR="00C215D6">
        <w:t xml:space="preserve"> </w:t>
      </w:r>
      <w:r w:rsidR="00116F17">
        <w:t>East Africa has some of the most dyn</w:t>
      </w:r>
      <w:r w:rsidR="009456F5">
        <w:t>amic economies on the continent and enhancing this regional trade will be highly beneficial</w:t>
      </w:r>
      <w:r w:rsidR="00C215D6">
        <w:t xml:space="preserve"> to establishing industries</w:t>
      </w:r>
      <w:r w:rsidR="009456F5">
        <w:t xml:space="preserve">. </w:t>
      </w:r>
    </w:p>
    <w:p w:rsidR="00CB1BEE" w:rsidRDefault="00B4489C" w:rsidP="00B4489C">
      <w:pPr>
        <w:pStyle w:val="Heading4"/>
      </w:pPr>
      <w:r>
        <w:t xml:space="preserve">Africa needs far </w:t>
      </w:r>
      <w:r w:rsidR="00505C48">
        <w:t>more financial inclusivity</w:t>
      </w:r>
      <w:r w:rsidR="00F442CB">
        <w:t xml:space="preserve"> </w:t>
      </w:r>
      <w:r w:rsidR="00505C48">
        <w:t xml:space="preserve">from the financial </w:t>
      </w:r>
      <w:r w:rsidR="009B7CF7">
        <w:t>sector. Currently</w:t>
      </w:r>
      <w:r w:rsidR="00A750A4">
        <w:t>,</w:t>
      </w:r>
      <w:r w:rsidR="009B7CF7">
        <w:t xml:space="preserve"> most of the finance in the commodity industry is </w:t>
      </w:r>
      <w:r w:rsidR="00054A02">
        <w:t>provided</w:t>
      </w:r>
      <w:r w:rsidR="009B7CF7">
        <w:t xml:space="preserve"> at the top of the chain. </w:t>
      </w:r>
      <w:r w:rsidR="00166225">
        <w:t xml:space="preserve">With over 60,000 small-holder farmers </w:t>
      </w:r>
      <w:r w:rsidR="00047399">
        <w:t xml:space="preserve">in Kenya alone it is extremely difficult for banks to target individual farmers. </w:t>
      </w:r>
      <w:r w:rsidR="009B7CF7">
        <w:t xml:space="preserve">There is a huge emphasis in Kenya to help finance small holder farmers and mitigate risks using </w:t>
      </w:r>
      <w:r w:rsidR="00FD2C6B">
        <w:t xml:space="preserve">technology, which </w:t>
      </w:r>
      <w:r w:rsidR="006F6A5A">
        <w:t xml:space="preserve">can </w:t>
      </w:r>
      <w:r w:rsidR="00F442CB">
        <w:t xml:space="preserve">play a powerful role in </w:t>
      </w:r>
      <w:r w:rsidR="00FD2C6B">
        <w:t>assisting</w:t>
      </w:r>
      <w:r w:rsidR="00F442CB">
        <w:t xml:space="preserve"> those isolated</w:t>
      </w:r>
      <w:r>
        <w:t xml:space="preserve"> in African societies</w:t>
      </w:r>
      <w:r w:rsidR="006F6A5A">
        <w:t xml:space="preserve"> and unlock $126 billion of untapped potential</w:t>
      </w:r>
      <w:r>
        <w:t>.</w:t>
      </w:r>
    </w:p>
    <w:p w:rsidR="00AD15ED" w:rsidRDefault="00F442CB" w:rsidP="00F442CB">
      <w:pPr>
        <w:pStyle w:val="Heading2"/>
      </w:pPr>
      <w:r w:rsidRPr="006D7A35">
        <w:lastRenderedPageBreak/>
        <w:t>Interest rates, ‘zombie banks’, political risks: What’s keeping you awake at night?</w:t>
      </w:r>
    </w:p>
    <w:p w:rsidR="006F6A5A" w:rsidRPr="009B7CF7" w:rsidRDefault="006F6A5A" w:rsidP="001E608C">
      <w:pPr>
        <w:pStyle w:val="Heading3"/>
      </w:pPr>
      <w:r>
        <w:t xml:space="preserve">This </w:t>
      </w:r>
      <w:r w:rsidR="00054A02">
        <w:t xml:space="preserve">topic </w:t>
      </w:r>
      <w:r>
        <w:t>was a discussion between 4 panellists:</w:t>
      </w:r>
      <w:r w:rsidR="00054A02">
        <w:t xml:space="preserve"> </w:t>
      </w:r>
      <w:r>
        <w:t xml:space="preserve">Calvin </w:t>
      </w:r>
      <w:proofErr w:type="spellStart"/>
      <w:r>
        <w:t>Matundura</w:t>
      </w:r>
      <w:proofErr w:type="spellEnd"/>
      <w:r>
        <w:t xml:space="preserve"> – Senior Finance Manager at Safaricom</w:t>
      </w:r>
      <w:r w:rsidR="00054A02">
        <w:t xml:space="preserve">, Vijay Kumar – CEO of </w:t>
      </w:r>
      <w:proofErr w:type="spellStart"/>
      <w:r w:rsidR="00054A02">
        <w:t>Choppies</w:t>
      </w:r>
      <w:proofErr w:type="spellEnd"/>
      <w:r w:rsidR="00054A02">
        <w:t xml:space="preserve">, </w:t>
      </w:r>
      <w:r>
        <w:t xml:space="preserve">Robert </w:t>
      </w:r>
      <w:proofErr w:type="spellStart"/>
      <w:r>
        <w:t>Besseling</w:t>
      </w:r>
      <w:proofErr w:type="spellEnd"/>
      <w:r>
        <w:t xml:space="preserve"> – Executive Director at EXX Africa</w:t>
      </w:r>
      <w:r w:rsidR="00054A02">
        <w:t xml:space="preserve"> and </w:t>
      </w:r>
      <w:r>
        <w:t>Nicholas Oliver – Head of Business Development at NMS International Group</w:t>
      </w:r>
      <w:r w:rsidR="00A04A06">
        <w:t>.</w:t>
      </w:r>
      <w:r>
        <w:t xml:space="preserve">  </w:t>
      </w:r>
    </w:p>
    <w:p w:rsidR="00A72750" w:rsidRDefault="006C3922" w:rsidP="009B7CF7">
      <w:pPr>
        <w:pStyle w:val="Heading3"/>
      </w:pPr>
      <w:r w:rsidRPr="00A72750">
        <w:t>Interest r</w:t>
      </w:r>
      <w:r w:rsidR="006F6A5A" w:rsidRPr="00A72750">
        <w:t>ates</w:t>
      </w:r>
      <w:r w:rsidR="006F6A5A">
        <w:t xml:space="preserve"> </w:t>
      </w:r>
      <w:r w:rsidR="003C2594">
        <w:t xml:space="preserve">have a major impact on </w:t>
      </w:r>
      <w:r>
        <w:t>lending in Africa</w:t>
      </w:r>
      <w:r w:rsidR="00FD2C6B">
        <w:t>: t</w:t>
      </w:r>
      <w:r w:rsidR="00054A02">
        <w:t>oo high and the borrowers as key</w:t>
      </w:r>
      <w:r w:rsidR="009755C1">
        <w:t xml:space="preserve"> drivers of economies </w:t>
      </w:r>
      <w:r w:rsidR="002178D5">
        <w:t>cannot</w:t>
      </w:r>
      <w:r w:rsidR="009755C1">
        <w:t xml:space="preserve"> afford financing to help </w:t>
      </w:r>
      <w:r w:rsidR="002D3888">
        <w:t xml:space="preserve">their </w:t>
      </w:r>
      <w:r w:rsidR="009755C1">
        <w:t>businesses grow</w:t>
      </w:r>
      <w:r w:rsidR="00FD2C6B">
        <w:t>, but t</w:t>
      </w:r>
      <w:r w:rsidR="009755C1">
        <w:t xml:space="preserve">oo low and financial institutions </w:t>
      </w:r>
      <w:r w:rsidR="00A72750">
        <w:t xml:space="preserve">are reluctant to lend. </w:t>
      </w:r>
      <w:r w:rsidR="00054A02">
        <w:t>A balance between these competing tensions is required</w:t>
      </w:r>
      <w:r w:rsidR="002D3888">
        <w:t xml:space="preserve">. </w:t>
      </w:r>
      <w:r w:rsidR="009755C1">
        <w:t xml:space="preserve"> </w:t>
      </w:r>
    </w:p>
    <w:p w:rsidR="00A90AC9" w:rsidRDefault="004A2CA1" w:rsidP="0033314C">
      <w:pPr>
        <w:pStyle w:val="Heading3"/>
      </w:pPr>
      <w:r>
        <w:t xml:space="preserve">The panel focused </w:t>
      </w:r>
      <w:r w:rsidR="009B7CF7">
        <w:t xml:space="preserve">on </w:t>
      </w:r>
      <w:r w:rsidR="009755C1">
        <w:t xml:space="preserve">the </w:t>
      </w:r>
      <w:r w:rsidR="009B7CF7">
        <w:t xml:space="preserve">capping of interest rates by </w:t>
      </w:r>
      <w:r w:rsidR="00A72750">
        <w:t xml:space="preserve">the </w:t>
      </w:r>
      <w:r w:rsidR="009B7CF7">
        <w:t xml:space="preserve">Kenyan government </w:t>
      </w:r>
      <w:r w:rsidR="00054A02">
        <w:t>at</w:t>
      </w:r>
      <w:r w:rsidR="00A72750">
        <w:t xml:space="preserve"> </w:t>
      </w:r>
      <w:r w:rsidR="009B7CF7">
        <w:t xml:space="preserve">14% in August 2016. </w:t>
      </w:r>
      <w:r w:rsidR="00A72750">
        <w:t xml:space="preserve">Previously the rates had been 18%. </w:t>
      </w:r>
      <w:r w:rsidR="009755C1">
        <w:t xml:space="preserve">The implications of </w:t>
      </w:r>
      <w:r w:rsidR="00FD2C6B">
        <w:t>this</w:t>
      </w:r>
      <w:r w:rsidR="009755C1">
        <w:t xml:space="preserve"> </w:t>
      </w:r>
      <w:r w:rsidR="00A72750">
        <w:t>were discussed</w:t>
      </w:r>
      <w:r w:rsidR="0033314C">
        <w:t>:</w:t>
      </w:r>
    </w:p>
    <w:p w:rsidR="009B7CF7" w:rsidRDefault="00A72750" w:rsidP="00A72750">
      <w:pPr>
        <w:pStyle w:val="Heading4"/>
      </w:pPr>
      <w:r>
        <w:t>The</w:t>
      </w:r>
      <w:r w:rsidR="009B7CF7">
        <w:t xml:space="preserve"> </w:t>
      </w:r>
      <w:r>
        <w:t xml:space="preserve">aim of </w:t>
      </w:r>
      <w:r w:rsidR="0033314C">
        <w:t xml:space="preserve">the Kenyan Government </w:t>
      </w:r>
      <w:r w:rsidR="00054A02">
        <w:t>in</w:t>
      </w:r>
      <w:r w:rsidR="0033314C">
        <w:t xml:space="preserve"> </w:t>
      </w:r>
      <w:r>
        <w:t>lower</w:t>
      </w:r>
      <w:r w:rsidR="00054A02">
        <w:t>ing</w:t>
      </w:r>
      <w:r>
        <w:t xml:space="preserve"> interest rates was </w:t>
      </w:r>
      <w:r w:rsidR="009B7CF7">
        <w:t>to</w:t>
      </w:r>
      <w:r>
        <w:t xml:space="preserve"> </w:t>
      </w:r>
      <w:r w:rsidR="009B7CF7">
        <w:t xml:space="preserve">increase </w:t>
      </w:r>
      <w:r w:rsidR="00384643">
        <w:t xml:space="preserve">financing and </w:t>
      </w:r>
      <w:r w:rsidR="0033314C">
        <w:t xml:space="preserve">encourage people to borrow and drive economic growth. As </w:t>
      </w:r>
      <w:r w:rsidR="00985EF7">
        <w:t xml:space="preserve">the financial sector </w:t>
      </w:r>
      <w:r w:rsidR="0033314C">
        <w:t>predicted</w:t>
      </w:r>
      <w:r w:rsidR="00384643">
        <w:t>,</w:t>
      </w:r>
      <w:r w:rsidR="0033314C">
        <w:t xml:space="preserve"> it has had the </w:t>
      </w:r>
      <w:r w:rsidR="00985EF7">
        <w:t>reverse</w:t>
      </w:r>
      <w:r w:rsidR="0033314C">
        <w:t xml:space="preserve"> effect</w:t>
      </w:r>
      <w:r w:rsidR="00FD2C6B">
        <w:t xml:space="preserve"> and </w:t>
      </w:r>
      <w:r w:rsidR="0033314C">
        <w:t xml:space="preserve">banks have become more reluctant to lend. </w:t>
      </w:r>
    </w:p>
    <w:p w:rsidR="009B7CF7" w:rsidRDefault="00730352" w:rsidP="00EC14DB">
      <w:pPr>
        <w:pStyle w:val="Heading4"/>
      </w:pPr>
      <w:r>
        <w:t xml:space="preserve">The government intervention </w:t>
      </w:r>
      <w:r w:rsidR="003F7765">
        <w:t xml:space="preserve">of </w:t>
      </w:r>
      <w:r>
        <w:t xml:space="preserve">fixing interest rates has </w:t>
      </w:r>
      <w:r w:rsidR="004D1FA6">
        <w:t>threatened</w:t>
      </w:r>
      <w:r w:rsidR="009B7CF7">
        <w:t xml:space="preserve"> Kenya’s reputa</w:t>
      </w:r>
      <w:r w:rsidR="009755C1">
        <w:t>tion as a free financial market</w:t>
      </w:r>
      <w:r>
        <w:t xml:space="preserve">. </w:t>
      </w:r>
      <w:r w:rsidR="009B7CF7">
        <w:t xml:space="preserve">Kenyatta </w:t>
      </w:r>
      <w:r>
        <w:t>has argued</w:t>
      </w:r>
      <w:r w:rsidR="009B7CF7">
        <w:t xml:space="preserve"> that banks in Kenya have some of the highest returns</w:t>
      </w:r>
      <w:r w:rsidR="00384643">
        <w:t xml:space="preserve"> </w:t>
      </w:r>
      <w:r>
        <w:t xml:space="preserve">on equity on the African continent and </w:t>
      </w:r>
      <w:r w:rsidR="00384643">
        <w:t xml:space="preserve">so </w:t>
      </w:r>
      <w:r>
        <w:t xml:space="preserve">cuts to interest rates were necessary and </w:t>
      </w:r>
      <w:r w:rsidR="00384643">
        <w:t>would not</w:t>
      </w:r>
      <w:r>
        <w:t xml:space="preserve"> have a damaging effect. </w:t>
      </w:r>
      <w:r w:rsidR="00985EF7">
        <w:t xml:space="preserve">Banks have a responsibility </w:t>
      </w:r>
      <w:r w:rsidR="009B7CF7">
        <w:t>to do more to reduce the cost of credit and ensure that there is more inclusivity in the system</w:t>
      </w:r>
      <w:r w:rsidR="00985EF7">
        <w:t>.</w:t>
      </w:r>
      <w:r w:rsidR="009B7CF7">
        <w:t xml:space="preserve"> </w:t>
      </w:r>
    </w:p>
    <w:p w:rsidR="006F6A5A" w:rsidRDefault="00C455E1" w:rsidP="00D65855">
      <w:pPr>
        <w:pStyle w:val="Heading4"/>
      </w:pPr>
      <w:r>
        <w:t xml:space="preserve">The </w:t>
      </w:r>
      <w:r w:rsidR="009B7CF7">
        <w:t xml:space="preserve">verdict </w:t>
      </w:r>
      <w:r>
        <w:t xml:space="preserve">is </w:t>
      </w:r>
      <w:r w:rsidR="009B7CF7">
        <w:t xml:space="preserve">that this has had a negative impact on Kenya and </w:t>
      </w:r>
      <w:r>
        <w:t xml:space="preserve">hampered economic growth. </w:t>
      </w:r>
      <w:r w:rsidR="009B7CF7">
        <w:t xml:space="preserve">The </w:t>
      </w:r>
      <w:r w:rsidR="00985EF7">
        <w:t>concern</w:t>
      </w:r>
      <w:r w:rsidR="009B7CF7">
        <w:t xml:space="preserve"> is that Tanzania and Rwanda are </w:t>
      </w:r>
      <w:r w:rsidR="00A27DD9">
        <w:t xml:space="preserve">closely </w:t>
      </w:r>
      <w:r w:rsidR="009B7CF7">
        <w:t>watching the interest cap in Kenya and could follow suit</w:t>
      </w:r>
      <w:r>
        <w:t xml:space="preserve"> </w:t>
      </w:r>
      <w:r w:rsidR="00384643">
        <w:t>by</w:t>
      </w:r>
      <w:r>
        <w:t xml:space="preserve"> implementing similar measures. A </w:t>
      </w:r>
      <w:r w:rsidR="00985EF7">
        <w:t xml:space="preserve">cap on interest rates would be detrimental to both </w:t>
      </w:r>
      <w:r>
        <w:t>countries’ economies and f</w:t>
      </w:r>
      <w:r w:rsidR="00985EF7">
        <w:t>inancial institutions are concerned that the wider region will follow</w:t>
      </w:r>
      <w:r>
        <w:t xml:space="preserve">. </w:t>
      </w:r>
      <w:r w:rsidR="00985EF7" w:rsidRPr="007F0826">
        <w:t xml:space="preserve">The </w:t>
      </w:r>
      <w:r w:rsidRPr="007F0826">
        <w:t>worry</w:t>
      </w:r>
      <w:r w:rsidR="00985EF7" w:rsidRPr="007F0826">
        <w:t xml:space="preserve"> is that government intervention </w:t>
      </w:r>
      <w:r w:rsidRPr="007F0826">
        <w:t xml:space="preserve">in fixing interest rates will </w:t>
      </w:r>
      <w:r w:rsidR="00414A48" w:rsidRPr="007F0826">
        <w:t xml:space="preserve">become the norm </w:t>
      </w:r>
      <w:r w:rsidR="007F0826" w:rsidRPr="007F0826">
        <w:t xml:space="preserve">and </w:t>
      </w:r>
      <w:r w:rsidR="00985EF7" w:rsidRPr="007F0826">
        <w:t>hinder economic development in African countries.</w:t>
      </w:r>
    </w:p>
    <w:p w:rsidR="00653640" w:rsidRDefault="006F6A5A" w:rsidP="009F42E0">
      <w:pPr>
        <w:pStyle w:val="Heading3"/>
      </w:pPr>
      <w:r w:rsidRPr="00A90AC9">
        <w:t>Zombie banks</w:t>
      </w:r>
      <w:r>
        <w:t xml:space="preserve"> </w:t>
      </w:r>
      <w:r w:rsidR="00A90AC9">
        <w:t xml:space="preserve">was </w:t>
      </w:r>
      <w:r>
        <w:t xml:space="preserve">a term coined </w:t>
      </w:r>
      <w:r w:rsidR="00384643">
        <w:t xml:space="preserve">in 1987 </w:t>
      </w:r>
      <w:r>
        <w:t xml:space="preserve">by </w:t>
      </w:r>
      <w:r w:rsidR="00384643">
        <w:t xml:space="preserve">the prominent US economist </w:t>
      </w:r>
      <w:r>
        <w:t>Edward J.</w:t>
      </w:r>
      <w:r w:rsidR="0050347E">
        <w:t xml:space="preserve"> </w:t>
      </w:r>
      <w:r w:rsidR="00BF04B9">
        <w:t>Kane</w:t>
      </w:r>
      <w:r>
        <w:t xml:space="preserve">. They are typically insolvent banks </w:t>
      </w:r>
      <w:r w:rsidR="00384643">
        <w:t xml:space="preserve">propped-up by </w:t>
      </w:r>
      <w:r>
        <w:t xml:space="preserve">government support. </w:t>
      </w:r>
      <w:r w:rsidR="00384643">
        <w:t>Zombie banks</w:t>
      </w:r>
      <w:r>
        <w:t xml:space="preserve"> have injured economies in Asia and E</w:t>
      </w:r>
      <w:r w:rsidR="0050347E">
        <w:t xml:space="preserve">urope, and Africa could be next. The slowdown in China has led to a </w:t>
      </w:r>
      <w:r w:rsidR="00BF04B9">
        <w:t xml:space="preserve">fall </w:t>
      </w:r>
      <w:r w:rsidR="0001532F">
        <w:t>in</w:t>
      </w:r>
      <w:r w:rsidR="0050347E">
        <w:t xml:space="preserve"> </w:t>
      </w:r>
      <w:r w:rsidR="0099699D">
        <w:t>com</w:t>
      </w:r>
      <w:r w:rsidR="00653640">
        <w:t xml:space="preserve">modity prices, </w:t>
      </w:r>
      <w:r w:rsidR="00384643">
        <w:t xml:space="preserve">and a commensurate drop </w:t>
      </w:r>
      <w:r w:rsidR="00653640">
        <w:t xml:space="preserve">exports. This has left African banks searching for scarce liquidity. </w:t>
      </w:r>
    </w:p>
    <w:p w:rsidR="006F6A5A" w:rsidRDefault="00653640" w:rsidP="0070736C">
      <w:pPr>
        <w:pStyle w:val="Heading4"/>
      </w:pPr>
      <w:r>
        <w:t xml:space="preserve">When banks </w:t>
      </w:r>
      <w:r w:rsidR="00FD2C6B">
        <w:t xml:space="preserve">encounter </w:t>
      </w:r>
      <w:r>
        <w:t xml:space="preserve">tough times </w:t>
      </w:r>
      <w:r w:rsidR="00FD2C6B">
        <w:t xml:space="preserve">initiated </w:t>
      </w:r>
      <w:r w:rsidR="006F6A5A">
        <w:t xml:space="preserve">by economic slowdown, they hold back capital </w:t>
      </w:r>
      <w:r w:rsidR="00FD2C6B">
        <w:t xml:space="preserve">that </w:t>
      </w:r>
      <w:r>
        <w:t xml:space="preserve">stalls business growth and </w:t>
      </w:r>
      <w:r w:rsidR="00FD2C6B">
        <w:t xml:space="preserve">their </w:t>
      </w:r>
      <w:r>
        <w:t>profits. B</w:t>
      </w:r>
      <w:r w:rsidR="006F6A5A">
        <w:t>ank failures pose a threat to state-owned enterprise</w:t>
      </w:r>
      <w:r w:rsidR="003A61CC">
        <w:t>s</w:t>
      </w:r>
      <w:r w:rsidR="006F6A5A">
        <w:t xml:space="preserve"> and private businesses. </w:t>
      </w:r>
    </w:p>
    <w:p w:rsidR="00653640" w:rsidRPr="0070736C" w:rsidRDefault="00384643" w:rsidP="0070736C">
      <w:pPr>
        <w:pStyle w:val="Heading4"/>
      </w:pPr>
      <w:r>
        <w:t xml:space="preserve">The </w:t>
      </w:r>
      <w:r w:rsidR="00653640" w:rsidRPr="0070736C">
        <w:t xml:space="preserve">Mozambique and </w:t>
      </w:r>
      <w:r w:rsidR="00A27DD9">
        <w:t>Angola banking sectors look</w:t>
      </w:r>
      <w:r w:rsidR="00F77BE0" w:rsidRPr="0070736C">
        <w:t xml:space="preserve"> particularly vulnerable. Mozambique is struggling to repay loans after the commodity slump </w:t>
      </w:r>
      <w:r>
        <w:t>reduced</w:t>
      </w:r>
      <w:r w:rsidR="00F77BE0" w:rsidRPr="0070736C">
        <w:t xml:space="preserve"> revenue. Nigeria and </w:t>
      </w:r>
      <w:r>
        <w:t xml:space="preserve">the </w:t>
      </w:r>
      <w:r w:rsidR="00F77BE0" w:rsidRPr="0070736C">
        <w:t xml:space="preserve">Democratic Republic of Congo could be next. </w:t>
      </w:r>
    </w:p>
    <w:p w:rsidR="006F6A5A" w:rsidRPr="0070736C" w:rsidRDefault="006F6A5A" w:rsidP="0070736C">
      <w:pPr>
        <w:pStyle w:val="Heading4"/>
      </w:pPr>
      <w:r w:rsidRPr="0070736C">
        <w:t xml:space="preserve">The question is whether zombie banks should be saved? After the </w:t>
      </w:r>
      <w:r w:rsidR="00482C48">
        <w:t xml:space="preserve">‘Lost Decade’ </w:t>
      </w:r>
      <w:r w:rsidR="00F77BE0" w:rsidRPr="0070736C">
        <w:t xml:space="preserve">financial </w:t>
      </w:r>
      <w:r w:rsidR="00BF04B9">
        <w:t>crisis in Japan in the 1990s</w:t>
      </w:r>
      <w:r w:rsidR="00384643">
        <w:t>,</w:t>
      </w:r>
      <w:r w:rsidR="00F77BE0" w:rsidRPr="0070736C">
        <w:t xml:space="preserve"> </w:t>
      </w:r>
      <w:r w:rsidRPr="0070736C">
        <w:t xml:space="preserve">banks </w:t>
      </w:r>
      <w:r w:rsidR="00F77BE0" w:rsidRPr="0070736C">
        <w:t xml:space="preserve">were saved and </w:t>
      </w:r>
      <w:r w:rsidRPr="0070736C">
        <w:t>continued to hamper</w:t>
      </w:r>
      <w:r w:rsidR="00F77BE0" w:rsidRPr="0070736C">
        <w:t xml:space="preserve"> the Japanese economy. During the financial crash</w:t>
      </w:r>
      <w:r w:rsidRPr="0070736C">
        <w:t xml:space="preserve"> of</w:t>
      </w:r>
      <w:r w:rsidR="00F77BE0" w:rsidRPr="0070736C">
        <w:t xml:space="preserve"> 2008</w:t>
      </w:r>
      <w:r w:rsidR="00482C48">
        <w:t>,</w:t>
      </w:r>
      <w:r w:rsidR="00F77BE0" w:rsidRPr="0070736C">
        <w:t xml:space="preserve"> several US banks were left</w:t>
      </w:r>
      <w:r w:rsidRPr="0070736C">
        <w:t xml:space="preserve"> to </w:t>
      </w:r>
      <w:r w:rsidR="00F77BE0" w:rsidRPr="0070736C">
        <w:t>collapse</w:t>
      </w:r>
      <w:r w:rsidRPr="0070736C">
        <w:t xml:space="preserve"> and out of the ashes </w:t>
      </w:r>
      <w:r w:rsidR="00F77BE0" w:rsidRPr="0070736C">
        <w:t xml:space="preserve">came </w:t>
      </w:r>
      <w:r w:rsidRPr="0070736C">
        <w:t xml:space="preserve">far better functioning banks </w:t>
      </w:r>
      <w:r w:rsidR="00BF04B9">
        <w:t>which appear to</w:t>
      </w:r>
      <w:r w:rsidRPr="0070736C">
        <w:t xml:space="preserve"> abide by the regulations.  </w:t>
      </w:r>
    </w:p>
    <w:p w:rsidR="006F6A5A" w:rsidRPr="0070736C" w:rsidRDefault="006F6A5A" w:rsidP="0070736C">
      <w:pPr>
        <w:pStyle w:val="Heading4"/>
      </w:pPr>
      <w:r w:rsidRPr="0070736C">
        <w:t xml:space="preserve">Kenya has </w:t>
      </w:r>
      <w:r w:rsidR="00F77BE0" w:rsidRPr="0070736C">
        <w:t xml:space="preserve">over </w:t>
      </w:r>
      <w:r w:rsidRPr="0070736C">
        <w:t>50</w:t>
      </w:r>
      <w:r w:rsidR="00F77BE0" w:rsidRPr="0070736C">
        <w:t xml:space="preserve"> banks</w:t>
      </w:r>
      <w:r w:rsidRPr="0070736C">
        <w:t xml:space="preserve">. </w:t>
      </w:r>
      <w:r w:rsidR="00F77BE0" w:rsidRPr="0070736C">
        <w:t xml:space="preserve">There is a consensus that failing </w:t>
      </w:r>
      <w:r w:rsidR="0070736C" w:rsidRPr="0070736C">
        <w:t>banks should be forced to merge or collapse. Zombie banks will continue to hamper economic growth across Africa if they continue to operate.</w:t>
      </w:r>
    </w:p>
    <w:p w:rsidR="000666A7" w:rsidRDefault="00482C48" w:rsidP="003131BD">
      <w:pPr>
        <w:pStyle w:val="Heading3"/>
      </w:pPr>
      <w:r>
        <w:t>I</w:t>
      </w:r>
      <w:r w:rsidR="000666A7">
        <w:t xml:space="preserve">nvestors are learning to adapt to security risk in Africa. </w:t>
      </w:r>
      <w:r w:rsidR="00A13AA2">
        <w:t>Political r</w:t>
      </w:r>
      <w:r w:rsidR="00C455E1">
        <w:t>isk</w:t>
      </w:r>
      <w:r w:rsidR="001C068A">
        <w:t xml:space="preserve"> is an </w:t>
      </w:r>
      <w:r w:rsidR="007467ED">
        <w:t xml:space="preserve">area that </w:t>
      </w:r>
      <w:r w:rsidR="00BF04B9">
        <w:t>cannot</w:t>
      </w:r>
      <w:r w:rsidR="000666A7">
        <w:t xml:space="preserve"> be controlled. Below are 3 keys areas of political risk in Africa discussed by the panel:</w:t>
      </w:r>
    </w:p>
    <w:p w:rsidR="000666A7" w:rsidRDefault="000666A7" w:rsidP="000666A7">
      <w:pPr>
        <w:pStyle w:val="Heading4"/>
      </w:pPr>
      <w:r>
        <w:t>The change in leadership in Tanzania has led to more stringent laws on mining</w:t>
      </w:r>
      <w:r w:rsidR="00BF04B9">
        <w:t>.</w:t>
      </w:r>
      <w:r>
        <w:t xml:space="preserve"> President </w:t>
      </w:r>
      <w:proofErr w:type="spellStart"/>
      <w:r>
        <w:t>Magufuli</w:t>
      </w:r>
      <w:proofErr w:type="spellEnd"/>
      <w:r>
        <w:t xml:space="preserve"> wants to ensure Tanzania maximi</w:t>
      </w:r>
      <w:r w:rsidR="00BF04B9">
        <w:t>z</w:t>
      </w:r>
      <w:r>
        <w:t xml:space="preserve">es the benefits from the industry. </w:t>
      </w:r>
      <w:r w:rsidR="001037FA">
        <w:t xml:space="preserve">However, his policies are thought to be </w:t>
      </w:r>
      <w:r>
        <w:t>detrimental</w:t>
      </w:r>
      <w:r w:rsidR="00BF04B9">
        <w:t xml:space="preserve"> for investors and</w:t>
      </w:r>
      <w:r w:rsidR="00B2246F">
        <w:t xml:space="preserve"> </w:t>
      </w:r>
      <w:r w:rsidR="001037FA">
        <w:t xml:space="preserve">consequently will </w:t>
      </w:r>
      <w:r w:rsidR="001037FA">
        <w:lastRenderedPageBreak/>
        <w:t xml:space="preserve">put off </w:t>
      </w:r>
      <w:r w:rsidR="00B2246F">
        <w:t>foreign companies</w:t>
      </w:r>
      <w:r w:rsidR="001037FA">
        <w:t xml:space="preserve">, thus damaging </w:t>
      </w:r>
      <w:r w:rsidR="00B2246F">
        <w:t>the economy in the long run. It should be a warni</w:t>
      </w:r>
      <w:r w:rsidR="00DE021F">
        <w:t>ng to countries considering taki</w:t>
      </w:r>
      <w:r w:rsidR="00B2246F">
        <w:t>n</w:t>
      </w:r>
      <w:r w:rsidR="00DE021F">
        <w:t>g</w:t>
      </w:r>
      <w:r w:rsidR="00B2246F">
        <w:t xml:space="preserve"> a similar stance. </w:t>
      </w:r>
      <w:r>
        <w:t xml:space="preserve"> </w:t>
      </w:r>
    </w:p>
    <w:p w:rsidR="000666A7" w:rsidRDefault="00491020" w:rsidP="000666A7">
      <w:pPr>
        <w:pStyle w:val="Heading4"/>
      </w:pPr>
      <w:r>
        <w:t xml:space="preserve">The World Bank has downgraded Kenya’s </w:t>
      </w:r>
      <w:r w:rsidR="00F815D2">
        <w:t xml:space="preserve">economic growth </w:t>
      </w:r>
      <w:r>
        <w:t xml:space="preserve">for 2017. The Presidential elections this year have added an element of </w:t>
      </w:r>
      <w:r w:rsidR="00A27DD9">
        <w:t>doubt</w:t>
      </w:r>
      <w:r>
        <w:t xml:space="preserve"> beyond August for investors</w:t>
      </w:r>
      <w:r w:rsidR="00B2246F">
        <w:t xml:space="preserve">. Elections in all countries </w:t>
      </w:r>
      <w:r w:rsidR="00BF04B9">
        <w:t xml:space="preserve">generate </w:t>
      </w:r>
      <w:r w:rsidR="00B2246F">
        <w:t>uncertainty</w:t>
      </w:r>
      <w:r w:rsidR="00FD2C6B">
        <w:t>,</w:t>
      </w:r>
      <w:r w:rsidR="00BF04B9">
        <w:t xml:space="preserve"> which acts as a brake on economic growth</w:t>
      </w:r>
      <w:r w:rsidR="00B2246F">
        <w:t xml:space="preserve">.  </w:t>
      </w:r>
    </w:p>
    <w:p w:rsidR="009B7CF7" w:rsidRDefault="000666A7" w:rsidP="000666A7">
      <w:pPr>
        <w:pStyle w:val="Heading4"/>
      </w:pPr>
      <w:r>
        <w:t>There is real concern over the r</w:t>
      </w:r>
      <w:r w:rsidR="00C455E1">
        <w:t xml:space="preserve">ole of </w:t>
      </w:r>
      <w:r>
        <w:t xml:space="preserve">the International Monetary Fund </w:t>
      </w:r>
      <w:r w:rsidR="00C455E1">
        <w:t>(IMF)</w:t>
      </w:r>
      <w:r w:rsidR="002C4BB7">
        <w:t xml:space="preserve"> in Africa. </w:t>
      </w:r>
      <w:r w:rsidR="00C455E1">
        <w:t xml:space="preserve"> </w:t>
      </w:r>
      <w:r w:rsidR="002C4BB7">
        <w:t>Investors are worried</w:t>
      </w:r>
      <w:r w:rsidR="003131BD" w:rsidRPr="004122CA">
        <w:t xml:space="preserve"> </w:t>
      </w:r>
      <w:r w:rsidR="002C4BB7">
        <w:t>about the</w:t>
      </w:r>
      <w:r w:rsidR="003131BD" w:rsidRPr="004122CA">
        <w:t xml:space="preserve"> IMF’s waning interest </w:t>
      </w:r>
      <w:r w:rsidR="001037FA">
        <w:t>in assisting</w:t>
      </w:r>
      <w:r w:rsidR="003131BD" w:rsidRPr="004122CA">
        <w:t xml:space="preserve"> countries in the developing world. </w:t>
      </w:r>
      <w:r w:rsidR="003131BD">
        <w:t>Lack of dollar li</w:t>
      </w:r>
      <w:r w:rsidR="002C4BB7">
        <w:t xml:space="preserve">quidity in African countries has led to a number needing financial support. If the IMF </w:t>
      </w:r>
      <w:r w:rsidR="00BF04B9">
        <w:t>is not</w:t>
      </w:r>
      <w:r w:rsidR="002C4BB7">
        <w:t xml:space="preserve"> willing to </w:t>
      </w:r>
      <w:r w:rsidR="00FD2C6B">
        <w:t xml:space="preserve">help </w:t>
      </w:r>
      <w:r w:rsidR="002C4BB7">
        <w:t>struggling economies in Africa, it will deter international c</w:t>
      </w:r>
      <w:r w:rsidR="00B2246F">
        <w:t xml:space="preserve">ompanies from investing as </w:t>
      </w:r>
      <w:r w:rsidR="002C4BB7">
        <w:t>returns may</w:t>
      </w:r>
      <w:r w:rsidR="00BF04B9">
        <w:t xml:space="preserve"> </w:t>
      </w:r>
      <w:r w:rsidR="002C4BB7">
        <w:t>be in jeopardy.</w:t>
      </w:r>
    </w:p>
    <w:p w:rsidR="00CB1BEE" w:rsidRDefault="00F442CB" w:rsidP="00E721F4">
      <w:pPr>
        <w:pStyle w:val="Heading2"/>
      </w:pPr>
      <w:r>
        <w:t xml:space="preserve">the impact of greater political and economic unity on east african trade </w:t>
      </w:r>
    </w:p>
    <w:p w:rsidR="00616F62" w:rsidRPr="00A04A06" w:rsidRDefault="00A04A06" w:rsidP="00FC6F3A">
      <w:pPr>
        <w:pStyle w:val="Heading3"/>
      </w:pPr>
      <w:r>
        <w:t>This was a discussion between 4 panellists:</w:t>
      </w:r>
      <w:r w:rsidR="00BF04B9">
        <w:t xml:space="preserve"> </w:t>
      </w:r>
      <w:r>
        <w:t xml:space="preserve">Benjamin </w:t>
      </w:r>
      <w:proofErr w:type="spellStart"/>
      <w:r>
        <w:t>Mugisha</w:t>
      </w:r>
      <w:proofErr w:type="spellEnd"/>
      <w:r>
        <w:t xml:space="preserve"> – Senior Underwriter at</w:t>
      </w:r>
      <w:r w:rsidR="00BF04B9">
        <w:t xml:space="preserve"> African Trade Insurance Agency, </w:t>
      </w:r>
      <w:r>
        <w:t xml:space="preserve">Lloyd </w:t>
      </w:r>
      <w:proofErr w:type="spellStart"/>
      <w:r>
        <w:t>Muposhi</w:t>
      </w:r>
      <w:proofErr w:type="spellEnd"/>
      <w:r>
        <w:t xml:space="preserve"> – Head of Trade Fina</w:t>
      </w:r>
      <w:r w:rsidR="00BF04B9">
        <w:t xml:space="preserve">nce at Trade &amp; Development Bank, </w:t>
      </w:r>
      <w:r>
        <w:t xml:space="preserve">Argent </w:t>
      </w:r>
      <w:proofErr w:type="spellStart"/>
      <w:r>
        <w:t>Chuula</w:t>
      </w:r>
      <w:proofErr w:type="spellEnd"/>
      <w:r>
        <w:t xml:space="preserve"> – CEO of The Alliance for Commodity Trade in Eas</w:t>
      </w:r>
      <w:r w:rsidR="00BF04B9">
        <w:t xml:space="preserve">tern &amp; Southern Africa (COMESA) and </w:t>
      </w:r>
      <w:r>
        <w:t xml:space="preserve">Sanjeev Anand – Group Managing Director at Atlas Mara Bank. </w:t>
      </w:r>
    </w:p>
    <w:p w:rsidR="00A04A06" w:rsidRDefault="000A42F6" w:rsidP="000A42F6">
      <w:pPr>
        <w:pStyle w:val="Heading3"/>
      </w:pPr>
      <w:r>
        <w:t>The East African Community (EAC) is a regional inter-governmental organi</w:t>
      </w:r>
      <w:r w:rsidR="00BF04B9">
        <w:t>z</w:t>
      </w:r>
      <w:r>
        <w:t xml:space="preserve">ation comprising Burundi, Kenya, Rwanda, South Sudan, Tanzania, Uganda. It was established on 7th July 2000. </w:t>
      </w:r>
    </w:p>
    <w:p w:rsidR="00A04A06" w:rsidRDefault="00BF04B9" w:rsidP="000A42F6">
      <w:pPr>
        <w:pStyle w:val="Heading3"/>
      </w:pPr>
      <w:r>
        <w:t>The EAC has</w:t>
      </w:r>
      <w:r w:rsidR="000A42F6">
        <w:t xml:space="preserve"> 4 key integration pillars: </w:t>
      </w:r>
    </w:p>
    <w:p w:rsidR="00A04A06" w:rsidRDefault="00A04A06" w:rsidP="00A04A06">
      <w:pPr>
        <w:pStyle w:val="Heading4"/>
      </w:pPr>
      <w:r>
        <w:t>Customs Union</w:t>
      </w:r>
      <w:r w:rsidR="009D2251">
        <w:t>.</w:t>
      </w:r>
      <w:r w:rsidR="000A42F6">
        <w:t xml:space="preserve"> </w:t>
      </w:r>
    </w:p>
    <w:p w:rsidR="00A04A06" w:rsidRDefault="00A04A06" w:rsidP="00A04A06">
      <w:pPr>
        <w:pStyle w:val="Heading4"/>
      </w:pPr>
      <w:r>
        <w:t>Common Market</w:t>
      </w:r>
      <w:r w:rsidR="009D2251">
        <w:t>.</w:t>
      </w:r>
      <w:r w:rsidR="000A42F6">
        <w:t xml:space="preserve"> </w:t>
      </w:r>
    </w:p>
    <w:p w:rsidR="00A04A06" w:rsidRDefault="000A42F6" w:rsidP="00A04A06">
      <w:pPr>
        <w:pStyle w:val="Heading4"/>
      </w:pPr>
      <w:r>
        <w:t>Monetary U</w:t>
      </w:r>
      <w:r w:rsidR="00A04A06">
        <w:t>nion</w:t>
      </w:r>
      <w:r w:rsidR="009D2251">
        <w:t>.</w:t>
      </w:r>
      <w:r>
        <w:t xml:space="preserve"> </w:t>
      </w:r>
    </w:p>
    <w:p w:rsidR="00A04A06" w:rsidRDefault="000A42F6" w:rsidP="00A04A06">
      <w:pPr>
        <w:pStyle w:val="Heading4"/>
      </w:pPr>
      <w:r>
        <w:t>Political F</w:t>
      </w:r>
      <w:r w:rsidR="00A04A06">
        <w:t>ederation</w:t>
      </w:r>
      <w:r w:rsidR="009D2251">
        <w:t>.</w:t>
      </w:r>
      <w:r>
        <w:t xml:space="preserve"> </w:t>
      </w:r>
    </w:p>
    <w:p w:rsidR="00A04A06" w:rsidRDefault="000A42F6" w:rsidP="00A04A06">
      <w:pPr>
        <w:pStyle w:val="Heading3"/>
      </w:pPr>
      <w:r>
        <w:t xml:space="preserve">The Customs </w:t>
      </w:r>
      <w:r w:rsidR="007602C5">
        <w:t>Union established</w:t>
      </w:r>
      <w:r w:rsidR="00A04A06">
        <w:t xml:space="preserve"> free trade between the member states </w:t>
      </w:r>
      <w:r w:rsidR="007602C5">
        <w:t xml:space="preserve">and </w:t>
      </w:r>
      <w:r w:rsidR="009D2251">
        <w:t>w</w:t>
      </w:r>
      <w:r w:rsidR="00A04A06">
        <w:t xml:space="preserve">as ratified in </w:t>
      </w:r>
      <w:r w:rsidR="00BF04B9">
        <w:t>2005 and</w:t>
      </w:r>
      <w:r w:rsidR="007602C5">
        <w:t xml:space="preserve"> </w:t>
      </w:r>
      <w:r w:rsidR="00A04A06">
        <w:t xml:space="preserve">the Common Market </w:t>
      </w:r>
      <w:r w:rsidR="007602C5">
        <w:t>followed</w:t>
      </w:r>
      <w:r w:rsidR="00A04A06">
        <w:t xml:space="preserve"> in 201</w:t>
      </w:r>
      <w:r w:rsidR="00007E73">
        <w:t xml:space="preserve">0. The next steps </w:t>
      </w:r>
      <w:r w:rsidR="007602C5">
        <w:t>are</w:t>
      </w:r>
      <w:r w:rsidR="00007E73">
        <w:t xml:space="preserve"> to ratify the Monetary Union and Political Federation. </w:t>
      </w:r>
    </w:p>
    <w:p w:rsidR="006E7DFC" w:rsidRDefault="001E0B80" w:rsidP="00A04A06">
      <w:pPr>
        <w:pStyle w:val="Heading3"/>
      </w:pPr>
      <w:r>
        <w:t xml:space="preserve">Since its inception, the EAC has grown to cover </w:t>
      </w:r>
      <w:r w:rsidR="00F509CE">
        <w:t xml:space="preserve">an area of </w:t>
      </w:r>
      <w:r>
        <w:t xml:space="preserve">over 2 million square kilometres with a population of 150 million people and </w:t>
      </w:r>
      <w:r w:rsidR="009D2251">
        <w:t>has</w:t>
      </w:r>
      <w:r>
        <w:t xml:space="preserve"> become one of the fastest growing trade </w:t>
      </w:r>
      <w:r w:rsidR="00BF04B9">
        <w:t>blocs</w:t>
      </w:r>
      <w:r>
        <w:t xml:space="preserve"> in the world. </w:t>
      </w:r>
    </w:p>
    <w:p w:rsidR="00616F62" w:rsidRDefault="00BF04B9" w:rsidP="00A04A06">
      <w:pPr>
        <w:pStyle w:val="Heading3"/>
      </w:pPr>
      <w:r>
        <w:t>The EAC</w:t>
      </w:r>
      <w:r w:rsidR="00147013">
        <w:t xml:space="preserve"> is the most ad</w:t>
      </w:r>
      <w:r w:rsidR="00616F62">
        <w:t>vanced trading bloc</w:t>
      </w:r>
      <w:r>
        <w:t xml:space="preserve"> and the most integrated</w:t>
      </w:r>
      <w:r w:rsidR="00DE021F">
        <w:t xml:space="preserve"> in Africa</w:t>
      </w:r>
      <w:r w:rsidR="00616F62">
        <w:t xml:space="preserve"> and contains </w:t>
      </w:r>
      <w:r w:rsidR="00DE021F">
        <w:t>a</w:t>
      </w:r>
      <w:r w:rsidR="00616F62">
        <w:t xml:space="preserve"> diverse </w:t>
      </w:r>
      <w:r w:rsidR="00FD2C6B">
        <w:t xml:space="preserve">array of economies </w:t>
      </w:r>
      <w:r w:rsidR="00616F62">
        <w:t>producing different products.</w:t>
      </w:r>
      <w:r w:rsidR="00FE239B">
        <w:t xml:space="preserve"> </w:t>
      </w:r>
      <w:r w:rsidR="00FE239B" w:rsidRPr="00FE239B">
        <w:t>It has started from a small base but is slowly growing into something much bigger.</w:t>
      </w:r>
    </w:p>
    <w:p w:rsidR="00616F62" w:rsidRPr="00616F62" w:rsidRDefault="00616F62" w:rsidP="007602C5">
      <w:pPr>
        <w:pStyle w:val="Heading3"/>
      </w:pPr>
      <w:r w:rsidRPr="00616F62">
        <w:t>The Customs Union has increased regional trade tenfold</w:t>
      </w:r>
      <w:r w:rsidR="00F509CE" w:rsidRPr="00F509CE">
        <w:t xml:space="preserve"> </w:t>
      </w:r>
      <w:r w:rsidR="00F509CE" w:rsidRPr="00616F62">
        <w:t>since 2005</w:t>
      </w:r>
      <w:r>
        <w:t>.</w:t>
      </w:r>
      <w:r w:rsidR="007602C5">
        <w:t xml:space="preserve"> </w:t>
      </w:r>
      <w:r w:rsidR="00F509CE">
        <w:t>Fifteen</w:t>
      </w:r>
      <w:r w:rsidR="007602C5" w:rsidRPr="00616F62">
        <w:t xml:space="preserve"> years </w:t>
      </w:r>
      <w:r w:rsidR="007602C5">
        <w:t xml:space="preserve">ago, </w:t>
      </w:r>
      <w:r w:rsidR="00F509CE">
        <w:t xml:space="preserve">the countries of </w:t>
      </w:r>
      <w:r w:rsidR="007602C5" w:rsidRPr="00616F62">
        <w:t xml:space="preserve">East Africa </w:t>
      </w:r>
      <w:r w:rsidR="00F509CE">
        <w:t>were</w:t>
      </w:r>
      <w:r w:rsidR="007602C5" w:rsidRPr="00616F62">
        <w:t xml:space="preserve"> not trading with each other</w:t>
      </w:r>
      <w:r w:rsidR="00F509CE">
        <w:t xml:space="preserve"> and most </w:t>
      </w:r>
      <w:r w:rsidR="007602C5" w:rsidRPr="00616F62">
        <w:t>export</w:t>
      </w:r>
      <w:r w:rsidR="007602C5">
        <w:t>s</w:t>
      </w:r>
      <w:r w:rsidR="007602C5" w:rsidRPr="00616F62">
        <w:t xml:space="preserve"> </w:t>
      </w:r>
      <w:r w:rsidR="007602C5">
        <w:t xml:space="preserve">were </w:t>
      </w:r>
      <w:r w:rsidR="007602C5" w:rsidRPr="00616F62">
        <w:t xml:space="preserve">onto the global </w:t>
      </w:r>
      <w:r w:rsidR="007602C5">
        <w:t>market. B</w:t>
      </w:r>
      <w:r w:rsidR="00DE021F">
        <w:t>etween 2010 and 2014,</w:t>
      </w:r>
      <w:r w:rsidR="007602C5" w:rsidRPr="00616F62">
        <w:t xml:space="preserve"> trade between member states grew from $3 billion to $5 billion. </w:t>
      </w:r>
      <w:r w:rsidRPr="00616F62">
        <w:t xml:space="preserve"> </w:t>
      </w:r>
    </w:p>
    <w:p w:rsidR="00520A51" w:rsidRPr="00BE5EB4" w:rsidRDefault="00FE239B" w:rsidP="00A04A06">
      <w:pPr>
        <w:pStyle w:val="Heading3"/>
      </w:pPr>
      <w:r w:rsidRPr="00BE5EB4">
        <w:t xml:space="preserve">The </w:t>
      </w:r>
      <w:r w:rsidR="00FD2C6B">
        <w:t>rise</w:t>
      </w:r>
      <w:r w:rsidR="00147013" w:rsidRPr="00BE5EB4">
        <w:t xml:space="preserve"> in trade has led to </w:t>
      </w:r>
      <w:r w:rsidR="00FD2C6B">
        <w:t>more</w:t>
      </w:r>
      <w:r w:rsidR="00520A51" w:rsidRPr="00BE5EB4">
        <w:t xml:space="preserve"> </w:t>
      </w:r>
      <w:r w:rsidR="000D78D1" w:rsidRPr="00BE5EB4">
        <w:t>financing</w:t>
      </w:r>
      <w:r w:rsidR="00520A51" w:rsidRPr="00BE5EB4">
        <w:t xml:space="preserve"> </w:t>
      </w:r>
      <w:r w:rsidR="000D78D1" w:rsidRPr="00BE5EB4">
        <w:t xml:space="preserve">by banks </w:t>
      </w:r>
      <w:r w:rsidR="00520A51" w:rsidRPr="00BE5EB4">
        <w:t>in the region</w:t>
      </w:r>
      <w:r w:rsidR="000D78D1" w:rsidRPr="00BE5EB4">
        <w:t xml:space="preserve"> and foreign direct investment (F</w:t>
      </w:r>
      <w:r w:rsidR="00E1182C" w:rsidRPr="00BE5EB4">
        <w:t>DI</w:t>
      </w:r>
      <w:r w:rsidR="000D78D1" w:rsidRPr="00BE5EB4">
        <w:t>)</w:t>
      </w:r>
      <w:r w:rsidR="00520A51" w:rsidRPr="00BE5EB4">
        <w:t xml:space="preserve">. </w:t>
      </w:r>
      <w:r w:rsidR="00BE5EB4" w:rsidRPr="00BE5EB4">
        <w:t>With this, transactions</w:t>
      </w:r>
      <w:r w:rsidR="00147013" w:rsidRPr="00BE5EB4">
        <w:t xml:space="preserve"> a</w:t>
      </w:r>
      <w:r w:rsidR="00E1182C" w:rsidRPr="00BE5EB4">
        <w:t xml:space="preserve">nd </w:t>
      </w:r>
      <w:r w:rsidR="00BE5EB4" w:rsidRPr="00BE5EB4">
        <w:t xml:space="preserve">the </w:t>
      </w:r>
      <w:r w:rsidR="00E1182C" w:rsidRPr="00BE5EB4">
        <w:t xml:space="preserve">efficiency </w:t>
      </w:r>
      <w:r w:rsidR="00BE5EB4" w:rsidRPr="00BE5EB4">
        <w:t xml:space="preserve">of how they are conducted </w:t>
      </w:r>
      <w:r w:rsidR="00E1182C" w:rsidRPr="00BE5EB4">
        <w:t xml:space="preserve">have </w:t>
      </w:r>
      <w:r w:rsidR="00FD2C6B">
        <w:t>increased</w:t>
      </w:r>
      <w:r w:rsidR="00147013" w:rsidRPr="00BE5EB4">
        <w:t xml:space="preserve">. </w:t>
      </w:r>
      <w:r w:rsidRPr="00BE5EB4">
        <w:t xml:space="preserve">It is extremely encouraging to see the number of regional banks </w:t>
      </w:r>
      <w:r w:rsidR="009D2251">
        <w:t xml:space="preserve">and that they are </w:t>
      </w:r>
      <w:r w:rsidRPr="00BE5EB4">
        <w:t>lending to medium</w:t>
      </w:r>
      <w:r w:rsidR="00DE021F">
        <w:t>-</w:t>
      </w:r>
      <w:r w:rsidRPr="00BE5EB4">
        <w:t>sized enterprises</w:t>
      </w:r>
      <w:r w:rsidR="009D2251">
        <w:t xml:space="preserve"> in the region</w:t>
      </w:r>
      <w:r w:rsidRPr="00BE5EB4">
        <w:t xml:space="preserve">. </w:t>
      </w:r>
    </w:p>
    <w:p w:rsidR="00147013" w:rsidRDefault="00520A51" w:rsidP="00A04A06">
      <w:pPr>
        <w:pStyle w:val="Heading3"/>
      </w:pPr>
      <w:r>
        <w:t>Of course,</w:t>
      </w:r>
      <w:r w:rsidR="00147013">
        <w:t xml:space="preserve"> there a</w:t>
      </w:r>
      <w:r w:rsidR="003C47E1">
        <w:t xml:space="preserve">re still challenges to overcome, </w:t>
      </w:r>
      <w:r w:rsidR="00FD2C6B">
        <w:t>particularly</w:t>
      </w:r>
      <w:r w:rsidR="003C47E1">
        <w:t xml:space="preserve"> infrastructure.</w:t>
      </w:r>
      <w:r w:rsidR="00147013">
        <w:t xml:space="preserve"> Doin</w:t>
      </w:r>
      <w:r w:rsidR="00DE021F">
        <w:t>g business across borders has not</w:t>
      </w:r>
      <w:r w:rsidR="00147013">
        <w:t xml:space="preserve"> come without </w:t>
      </w:r>
      <w:r w:rsidR="00E1182C">
        <w:t xml:space="preserve">its </w:t>
      </w:r>
      <w:r w:rsidR="003C47E1">
        <w:t xml:space="preserve">problems. </w:t>
      </w:r>
      <w:r w:rsidR="00147013">
        <w:t>East Africa has the second highest transport and logis</w:t>
      </w:r>
      <w:r w:rsidR="00E1182C">
        <w:t>tic costs in the world. It is f</w:t>
      </w:r>
      <w:r w:rsidR="00147013">
        <w:t xml:space="preserve">ar cheaper </w:t>
      </w:r>
      <w:r w:rsidR="00E1182C">
        <w:t xml:space="preserve">to </w:t>
      </w:r>
      <w:r w:rsidR="003C47E1">
        <w:t>transport</w:t>
      </w:r>
      <w:r w:rsidR="00E1182C">
        <w:t xml:space="preserve"> goods</w:t>
      </w:r>
      <w:r w:rsidR="00147013">
        <w:t xml:space="preserve"> </w:t>
      </w:r>
      <w:r w:rsidR="00E1182C">
        <w:t xml:space="preserve">from Mombasa </w:t>
      </w:r>
      <w:r w:rsidR="00147013">
        <w:t>to Singapore</w:t>
      </w:r>
      <w:r w:rsidR="00E1182C">
        <w:t>,</w:t>
      </w:r>
      <w:r w:rsidR="00147013">
        <w:t xml:space="preserve"> </w:t>
      </w:r>
      <w:r w:rsidR="00E1182C">
        <w:t>than fr</w:t>
      </w:r>
      <w:r w:rsidR="00147013">
        <w:t xml:space="preserve">om Mombasa to Kigali.  </w:t>
      </w:r>
      <w:r w:rsidR="00E1182C">
        <w:t xml:space="preserve"> </w:t>
      </w:r>
    </w:p>
    <w:p w:rsidR="00520A51" w:rsidRDefault="00147013" w:rsidP="00A04A06">
      <w:pPr>
        <w:pStyle w:val="Heading3"/>
      </w:pPr>
      <w:r>
        <w:lastRenderedPageBreak/>
        <w:t>For financers</w:t>
      </w:r>
      <w:r w:rsidR="00BE5EB4">
        <w:t xml:space="preserve">, banks and </w:t>
      </w:r>
      <w:r w:rsidR="00520A51">
        <w:t>investors</w:t>
      </w:r>
      <w:r w:rsidR="005064BB">
        <w:t>,</w:t>
      </w:r>
      <w:r w:rsidR="00BE5EB4">
        <w:t xml:space="preserve"> </w:t>
      </w:r>
      <w:r w:rsidR="00FD2C6B">
        <w:t>trade bloc</w:t>
      </w:r>
      <w:r w:rsidR="00520A51">
        <w:t xml:space="preserve">s are </w:t>
      </w:r>
      <w:r w:rsidR="00E1182C">
        <w:t>extremely</w:t>
      </w:r>
      <w:r w:rsidR="00520A51">
        <w:t xml:space="preserve"> appealing. Countries in isolation are not attractive for investment. </w:t>
      </w:r>
      <w:r w:rsidR="00FD2C6B">
        <w:t xml:space="preserve">The </w:t>
      </w:r>
      <w:proofErr w:type="spellStart"/>
      <w:r w:rsidR="00520A51">
        <w:t>EAC</w:t>
      </w:r>
      <w:proofErr w:type="spellEnd"/>
      <w:r w:rsidR="00520A51">
        <w:t xml:space="preserve"> has </w:t>
      </w:r>
      <w:r w:rsidR="00FD2C6B">
        <w:t>succeeded in bringing together</w:t>
      </w:r>
      <w:r w:rsidR="00E1182C">
        <w:t xml:space="preserve"> 6 economies to </w:t>
      </w:r>
      <w:r w:rsidR="00FD2C6B">
        <w:t>become a regional trade bloc</w:t>
      </w:r>
      <w:r w:rsidR="00520A51">
        <w:t>.</w:t>
      </w:r>
      <w:r w:rsidR="00E1182C">
        <w:t xml:space="preserve"> It has attracted </w:t>
      </w:r>
      <w:r w:rsidR="00BE5EB4">
        <w:t xml:space="preserve">FDI </w:t>
      </w:r>
      <w:r w:rsidR="00E1182C">
        <w:t xml:space="preserve">that might otherwise </w:t>
      </w:r>
      <w:r w:rsidR="005064BB">
        <w:t>have gone elsewhere.</w:t>
      </w:r>
      <w:r w:rsidR="00E1182C">
        <w:t xml:space="preserve"> </w:t>
      </w:r>
    </w:p>
    <w:p w:rsidR="00520A51" w:rsidRDefault="00520A51" w:rsidP="00A04A06">
      <w:pPr>
        <w:pStyle w:val="Heading3"/>
      </w:pPr>
      <w:r>
        <w:t xml:space="preserve">Where next for the community? </w:t>
      </w:r>
    </w:p>
    <w:p w:rsidR="005538DD" w:rsidRDefault="00685023" w:rsidP="00680612">
      <w:pPr>
        <w:pStyle w:val="Heading4"/>
      </w:pPr>
      <w:r>
        <w:t xml:space="preserve">The next step for the EAC is a monetary union. A treaty was signed in 2013 paving the way for a single currency within 10 years. </w:t>
      </w:r>
    </w:p>
    <w:p w:rsidR="005538DD" w:rsidRDefault="00F509CE" w:rsidP="005538DD">
      <w:pPr>
        <w:pStyle w:val="Heading4"/>
      </w:pPr>
      <w:r>
        <w:t xml:space="preserve">The need for currency exchange across </w:t>
      </w:r>
      <w:r w:rsidR="00985D93">
        <w:t xml:space="preserve">East Africa </w:t>
      </w:r>
      <w:r w:rsidR="005538DD">
        <w:t xml:space="preserve">is a drag on </w:t>
      </w:r>
      <w:r w:rsidR="00985D93">
        <w:t xml:space="preserve">regional </w:t>
      </w:r>
      <w:r w:rsidR="005538DD">
        <w:t xml:space="preserve">trade. A trader travelling from Kenya through Uganda to Rwanda will lose 20% of the value of his initial currency. Monetary unions can ease congestion and make trading between countries more efficient. </w:t>
      </w:r>
    </w:p>
    <w:p w:rsidR="00685023" w:rsidRDefault="00685023" w:rsidP="00680612">
      <w:pPr>
        <w:pStyle w:val="Heading4"/>
      </w:pPr>
      <w:r>
        <w:t xml:space="preserve">The panel discussed at great length </w:t>
      </w:r>
      <w:r w:rsidR="00520A51">
        <w:t>the impacts of a mon</w:t>
      </w:r>
      <w:r>
        <w:t>etary union.</w:t>
      </w:r>
      <w:r w:rsidR="00F14221">
        <w:t xml:space="preserve"> </w:t>
      </w:r>
      <w:r w:rsidR="00520A51">
        <w:t xml:space="preserve">The panellists </w:t>
      </w:r>
      <w:r w:rsidR="00FD2C6B">
        <w:t xml:space="preserve">urged caution when considering the </w:t>
      </w:r>
      <w:r w:rsidR="00520A51">
        <w:t xml:space="preserve">consequences </w:t>
      </w:r>
      <w:r w:rsidR="005064BB">
        <w:t xml:space="preserve">of deeper integration and </w:t>
      </w:r>
      <w:r w:rsidR="00FD2C6B">
        <w:t xml:space="preserve">pointed to </w:t>
      </w:r>
      <w:r w:rsidR="005064BB">
        <w:t xml:space="preserve">the problems </w:t>
      </w:r>
      <w:r w:rsidR="00FD2C6B">
        <w:t xml:space="preserve">of </w:t>
      </w:r>
      <w:bookmarkStart w:id="0" w:name="_GoBack"/>
      <w:bookmarkEnd w:id="0"/>
      <w:r w:rsidR="00520A51">
        <w:t xml:space="preserve">the </w:t>
      </w:r>
      <w:r w:rsidR="00132A6F">
        <w:t>EU</w:t>
      </w:r>
      <w:r w:rsidR="00520A51">
        <w:t xml:space="preserve">. The issues surrounded </w:t>
      </w:r>
      <w:r w:rsidR="005064BB">
        <w:t xml:space="preserve">the Eurozone and </w:t>
      </w:r>
      <w:r w:rsidR="00520A51">
        <w:t xml:space="preserve">Greece should be a warning to other </w:t>
      </w:r>
      <w:r w:rsidR="00E62108">
        <w:t xml:space="preserve">trade blocs thinking about </w:t>
      </w:r>
      <w:r w:rsidR="005064BB">
        <w:t>monetary unions.</w:t>
      </w:r>
      <w:r w:rsidR="00E62108">
        <w:t xml:space="preserve"> </w:t>
      </w:r>
    </w:p>
    <w:p w:rsidR="00985D93" w:rsidRDefault="00985D93" w:rsidP="00680612">
      <w:pPr>
        <w:pStyle w:val="Heading4"/>
      </w:pPr>
      <w:r>
        <w:t>The EAC would face similar problems to the EU as all 6 economies are at different stages of development.</w:t>
      </w:r>
    </w:p>
    <w:p w:rsidR="005538DD" w:rsidRDefault="00BE5EB4" w:rsidP="005538DD">
      <w:pPr>
        <w:pStyle w:val="Heading4"/>
      </w:pPr>
      <w:r>
        <w:t xml:space="preserve">Smaller economies in the community </w:t>
      </w:r>
      <w:r w:rsidR="00132A6F">
        <w:t>which</w:t>
      </w:r>
      <w:r>
        <w:t xml:space="preserve"> depend on exports to the global market more than regional trade will be less competitive with a stronger performing regional currency. Exports will become more expensive but they </w:t>
      </w:r>
      <w:r w:rsidR="00132A6F">
        <w:t>will not</w:t>
      </w:r>
      <w:r>
        <w:t xml:space="preserve"> have the speciali</w:t>
      </w:r>
      <w:r w:rsidR="00132A6F">
        <w:t>z</w:t>
      </w:r>
      <w:r>
        <w:t>ed industrial base to trade regionally.</w:t>
      </w:r>
    </w:p>
    <w:p w:rsidR="00EC22BC" w:rsidRPr="00EC22BC" w:rsidRDefault="00EC22BC" w:rsidP="00EC22BC">
      <w:pPr>
        <w:pStyle w:val="Heading4"/>
      </w:pPr>
      <w:r>
        <w:t>In the short-term</w:t>
      </w:r>
      <w:r w:rsidR="002D3888">
        <w:t>,</w:t>
      </w:r>
      <w:r w:rsidR="00A8649C">
        <w:t xml:space="preserve"> t</w:t>
      </w:r>
      <w:r w:rsidR="00DE021F">
        <w:t>he USD</w:t>
      </w:r>
      <w:r>
        <w:t xml:space="preserve"> and </w:t>
      </w:r>
      <w:r w:rsidR="00132A6F">
        <w:t xml:space="preserve">the </w:t>
      </w:r>
      <w:r>
        <w:t xml:space="preserve">Euro </w:t>
      </w:r>
      <w:r w:rsidR="00A8649C">
        <w:t xml:space="preserve">will </w:t>
      </w:r>
      <w:r>
        <w:t xml:space="preserve">remain far more attractive currencies to </w:t>
      </w:r>
      <w:r w:rsidR="00DE021F">
        <w:t>trade in. The USD</w:t>
      </w:r>
      <w:r w:rsidR="00EB75E2">
        <w:t xml:space="preserve"> and </w:t>
      </w:r>
      <w:r w:rsidR="00DE021F">
        <w:t xml:space="preserve">the </w:t>
      </w:r>
      <w:r w:rsidR="00EB75E2">
        <w:t xml:space="preserve">Euro are the most </w:t>
      </w:r>
      <w:r w:rsidR="00DE021F">
        <w:t>sought-after</w:t>
      </w:r>
      <w:r w:rsidR="00F509CE">
        <w:t xml:space="preserve"> </w:t>
      </w:r>
      <w:r w:rsidR="00EB75E2">
        <w:t xml:space="preserve">currencies to hold in reserves. </w:t>
      </w:r>
      <w:r>
        <w:t xml:space="preserve">This will present a challenge for </w:t>
      </w:r>
      <w:r w:rsidR="002D3888">
        <w:t xml:space="preserve">the </w:t>
      </w:r>
      <w:r>
        <w:t xml:space="preserve">deepening of </w:t>
      </w:r>
      <w:r w:rsidR="002D3888">
        <w:t xml:space="preserve">a </w:t>
      </w:r>
      <w:r>
        <w:t xml:space="preserve">monetary union. </w:t>
      </w:r>
    </w:p>
    <w:p w:rsidR="00BE5EB4" w:rsidRDefault="00BE5EB4" w:rsidP="002A1131">
      <w:pPr>
        <w:pStyle w:val="Heading4"/>
      </w:pPr>
      <w:r>
        <w:t>The advice from the panel was to let economies take shape through the customs union and common market before integrating further</w:t>
      </w:r>
      <w:r w:rsidR="002D3888">
        <w:t>.</w:t>
      </w:r>
      <w:r>
        <w:t xml:space="preserve">  </w:t>
      </w:r>
    </w:p>
    <w:p w:rsidR="00147013" w:rsidRDefault="00E62108" w:rsidP="00A04A06">
      <w:pPr>
        <w:pStyle w:val="Heading3"/>
      </w:pPr>
      <w:r>
        <w:t xml:space="preserve">There is no doubt that the </w:t>
      </w:r>
      <w:r w:rsidR="00BE5EB4">
        <w:t>EA</w:t>
      </w:r>
      <w:r w:rsidR="00DE021F">
        <w:t xml:space="preserve">C has so far performed </w:t>
      </w:r>
      <w:r w:rsidR="00BE5EB4">
        <w:t xml:space="preserve">well. The fact that countries like Malawi, Zambia and Ethiopia are looking at opportunities to integrate with the </w:t>
      </w:r>
      <w:r w:rsidR="00132A6F">
        <w:t>bloc</w:t>
      </w:r>
      <w:r>
        <w:t xml:space="preserve"> </w:t>
      </w:r>
      <w:r w:rsidR="00BE5EB4">
        <w:t>is credit to the EAC.</w:t>
      </w:r>
      <w:r w:rsidR="00D56468">
        <w:t xml:space="preserve"> </w:t>
      </w:r>
      <w:r w:rsidR="00D56468" w:rsidRPr="00255E71">
        <w:t xml:space="preserve">Ethiopia would </w:t>
      </w:r>
      <w:r w:rsidR="00255E71" w:rsidRPr="00255E71">
        <w:t xml:space="preserve">have a positive impact with its large </w:t>
      </w:r>
      <w:r w:rsidR="00D56468" w:rsidRPr="00255E71">
        <w:t>industrial base</w:t>
      </w:r>
      <w:r w:rsidR="0040324D">
        <w:t xml:space="preserve"> and expanding exports. Zambia and Malawi both have good performing agricultural sectors. </w:t>
      </w:r>
      <w:r w:rsidR="00D56468" w:rsidRPr="00255E71">
        <w:t xml:space="preserve"> </w:t>
      </w:r>
      <w:r w:rsidR="00147013" w:rsidRPr="00255E71">
        <w:t xml:space="preserve"> </w:t>
      </w:r>
    </w:p>
    <w:p w:rsidR="005538DD" w:rsidRDefault="00132A6F" w:rsidP="00A04A06">
      <w:pPr>
        <w:pStyle w:val="Heading3"/>
      </w:pPr>
      <w:r>
        <w:t>The overriding message is: p</w:t>
      </w:r>
      <w:r w:rsidR="00F14221">
        <w:t>roce</w:t>
      </w:r>
      <w:r>
        <w:t>ed with caution</w:t>
      </w:r>
      <w:r w:rsidR="004B12D4">
        <w:t xml:space="preserve">. The EAC has made huge strides with </w:t>
      </w:r>
      <w:r w:rsidR="00F14221">
        <w:t>intra-African trade, inc</w:t>
      </w:r>
      <w:r w:rsidR="00E80537">
        <w:t xml:space="preserve">reased investment, </w:t>
      </w:r>
      <w:r w:rsidR="009D2251">
        <w:t>financing</w:t>
      </w:r>
      <w:r w:rsidR="00DE021F">
        <w:t>,</w:t>
      </w:r>
      <w:r w:rsidR="00E80537">
        <w:t xml:space="preserve"> and </w:t>
      </w:r>
      <w:r w:rsidR="00F14221">
        <w:t xml:space="preserve">the </w:t>
      </w:r>
      <w:r w:rsidR="002178D5">
        <w:t>diversity</w:t>
      </w:r>
      <w:r w:rsidR="00F14221">
        <w:t xml:space="preserve"> </w:t>
      </w:r>
      <w:r w:rsidR="004B12D4">
        <w:t xml:space="preserve">of its </w:t>
      </w:r>
      <w:r w:rsidR="00F14221">
        <w:t xml:space="preserve">economies is something to </w:t>
      </w:r>
      <w:r>
        <w:t>applaud</w:t>
      </w:r>
      <w:r w:rsidR="00F14221">
        <w:t>.</w:t>
      </w:r>
      <w:r w:rsidR="004B12D4">
        <w:t xml:space="preserve"> </w:t>
      </w:r>
      <w:r w:rsidR="0040324D">
        <w:t>However,</w:t>
      </w:r>
      <w:r w:rsidR="004B12D4">
        <w:t xml:space="preserve"> the EU is a cautionary tale on ho</w:t>
      </w:r>
      <w:r>
        <w:t>w trade bloc</w:t>
      </w:r>
      <w:r w:rsidR="004B12D4">
        <w:t xml:space="preserve">s </w:t>
      </w:r>
      <w:r w:rsidR="0040324D">
        <w:t>evolving in</w:t>
      </w:r>
      <w:r w:rsidR="004B12D4">
        <w:t xml:space="preserve">to political bodies can be a step too far and further political integration should not be rushed. </w:t>
      </w:r>
      <w:r w:rsidR="00F14221">
        <w:t xml:space="preserve"> </w:t>
      </w:r>
    </w:p>
    <w:sectPr w:rsidR="005538DD" w:rsidSect="00CB520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2F8" w:rsidRDefault="008512F8" w:rsidP="00D27CDB">
      <w:r>
        <w:separator/>
      </w:r>
    </w:p>
  </w:endnote>
  <w:endnote w:type="continuationSeparator" w:id="0">
    <w:p w:rsidR="008512F8" w:rsidRDefault="008512F8" w:rsidP="00D2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1F4" w:rsidRDefault="00E721F4" w:rsidP="00082DB8">
    <w:pPr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2C6B">
      <w:rPr>
        <w:noProof/>
      </w:rPr>
      <w:t>4</w:t>
    </w:r>
    <w:r>
      <w:rPr>
        <w:noProof/>
      </w:rPr>
      <w:fldChar w:fldCharType="end"/>
    </w:r>
    <w:r>
      <w:t xml:space="preserve"> of </w:t>
    </w:r>
    <w:fldSimple w:instr=" NUMPAGES  ">
      <w:r w:rsidR="00FD2C6B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1F4" w:rsidRDefault="00E721F4" w:rsidP="00E32787">
    <w:pPr>
      <w:spacing w:before="240" w:after="6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D2C6B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 ">
      <w:r w:rsidR="00FD2C6B">
        <w:rPr>
          <w:noProof/>
        </w:rPr>
        <w:t>4</w:t>
      </w:r>
    </w:fldSimple>
  </w:p>
  <w:tbl>
    <w:tblPr>
      <w:tblStyle w:val="TableGrid"/>
      <w:tblW w:w="9639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9639"/>
    </w:tblGrid>
    <w:tr w:rsidR="00E721F4" w:rsidRPr="00D853D9" w:rsidTr="00807395">
      <w:trPr>
        <w:jc w:val="center"/>
      </w:trPr>
      <w:tc>
        <w:tcPr>
          <w:tcW w:w="9639" w:type="dxa"/>
          <w:tcMar>
            <w:top w:w="57" w:type="dxa"/>
          </w:tcMar>
        </w:tcPr>
        <w:p w:rsidR="00E721F4" w:rsidRPr="00D853D9" w:rsidRDefault="00E721F4" w:rsidP="00807395">
          <w:pPr>
            <w:pStyle w:val="Footer"/>
            <w:tabs>
              <w:tab w:val="center" w:pos="4749"/>
              <w:tab w:val="left" w:pos="6285"/>
              <w:tab w:val="right" w:pos="9498"/>
            </w:tabs>
            <w:spacing w:before="60"/>
            <w:jc w:val="center"/>
            <w:rPr>
              <w:rFonts w:cs="Arial"/>
              <w:color w:val="262626"/>
              <w:sz w:val="16"/>
              <w:szCs w:val="16"/>
            </w:rPr>
          </w:pPr>
          <w:r>
            <w:rPr>
              <w:b/>
              <w:sz w:val="16"/>
              <w:szCs w:val="16"/>
            </w:rPr>
            <w:t>United Kingdom</w:t>
          </w:r>
          <w:r w:rsidRPr="00D853D9">
            <w:rPr>
              <w:sz w:val="16"/>
              <w:szCs w:val="16"/>
            </w:rPr>
            <w:t>: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 </w:t>
          </w:r>
          <w:r>
            <w:rPr>
              <w:rFonts w:cs="Arial"/>
              <w:color w:val="262626"/>
              <w:sz w:val="16"/>
              <w:szCs w:val="16"/>
            </w:rPr>
            <w:t>Vallis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 Commodities Limited, </w:t>
          </w:r>
          <w:r>
            <w:rPr>
              <w:rFonts w:cs="Arial"/>
              <w:color w:val="262626"/>
              <w:sz w:val="16"/>
              <w:szCs w:val="16"/>
            </w:rPr>
            <w:t>Vallis House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, </w:t>
          </w:r>
          <w:r>
            <w:rPr>
              <w:rFonts w:cs="Arial"/>
              <w:color w:val="262626"/>
              <w:sz w:val="16"/>
              <w:szCs w:val="16"/>
            </w:rPr>
            <w:t xml:space="preserve">57 Vallis Road, </w:t>
          </w:r>
          <w:r w:rsidRPr="00D853D9">
            <w:rPr>
              <w:rFonts w:cs="Arial"/>
              <w:color w:val="262626"/>
              <w:sz w:val="16"/>
              <w:szCs w:val="16"/>
            </w:rPr>
            <w:t>Frome, Somerset BA11 3</w:t>
          </w:r>
          <w:r>
            <w:rPr>
              <w:rFonts w:cs="Arial"/>
              <w:color w:val="262626"/>
              <w:sz w:val="16"/>
              <w:szCs w:val="16"/>
            </w:rPr>
            <w:t>EG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 </w:t>
          </w:r>
          <w:r>
            <w:rPr>
              <w:rFonts w:cs="Arial"/>
              <w:color w:val="262626"/>
              <w:sz w:val="16"/>
              <w:szCs w:val="16"/>
            </w:rPr>
            <w:sym w:font="Wingdings" w:char="F028"/>
          </w:r>
          <w:r>
            <w:rPr>
              <w:rFonts w:cs="Arial"/>
              <w:color w:val="262626"/>
              <w:sz w:val="16"/>
              <w:szCs w:val="16"/>
            </w:rPr>
            <w:t xml:space="preserve"> 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+44 (0) 1373 </w:t>
          </w:r>
          <w:r>
            <w:rPr>
              <w:rFonts w:cs="Arial"/>
              <w:color w:val="262626"/>
              <w:sz w:val="16"/>
              <w:szCs w:val="16"/>
            </w:rPr>
            <w:t>453 970</w:t>
          </w:r>
        </w:p>
        <w:p w:rsidR="00E721F4" w:rsidRPr="00D853D9" w:rsidRDefault="00E721F4" w:rsidP="00BE4190">
          <w:pPr>
            <w:pStyle w:val="Footer"/>
            <w:tabs>
              <w:tab w:val="center" w:pos="4749"/>
              <w:tab w:val="left" w:pos="6285"/>
              <w:tab w:val="right" w:pos="9498"/>
            </w:tabs>
            <w:jc w:val="center"/>
            <w:rPr>
              <w:rFonts w:cs="Arial"/>
              <w:color w:val="262626"/>
              <w:sz w:val="16"/>
              <w:szCs w:val="16"/>
            </w:rPr>
          </w:pPr>
          <w:r w:rsidRPr="00D853D9">
            <w:rPr>
              <w:rFonts w:cs="Arial"/>
              <w:b/>
              <w:color w:val="262626"/>
              <w:sz w:val="16"/>
              <w:szCs w:val="16"/>
            </w:rPr>
            <w:t>South Africa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: </w:t>
          </w:r>
          <w:r>
            <w:rPr>
              <w:rFonts w:cs="Arial"/>
              <w:color w:val="262626"/>
              <w:sz w:val="16"/>
              <w:szCs w:val="16"/>
            </w:rPr>
            <w:t>Vallis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 Commodities Limited, Office 308 Cowey Office Park, 91-123 Cowey Road, Durban 4001</w:t>
          </w:r>
          <w:r>
            <w:rPr>
              <w:rFonts w:cs="Arial"/>
              <w:color w:val="262626"/>
              <w:sz w:val="16"/>
              <w:szCs w:val="16"/>
            </w:rPr>
            <w:t xml:space="preserve"> </w:t>
          </w:r>
          <w:r>
            <w:rPr>
              <w:rFonts w:cs="Arial"/>
              <w:color w:val="262626"/>
              <w:sz w:val="16"/>
              <w:szCs w:val="16"/>
            </w:rPr>
            <w:sym w:font="Wingdings" w:char="F028"/>
          </w:r>
          <w:r>
            <w:rPr>
              <w:rFonts w:cs="Arial"/>
              <w:color w:val="262626"/>
              <w:sz w:val="16"/>
              <w:szCs w:val="16"/>
            </w:rPr>
            <w:t xml:space="preserve"> +27 (0) 31 208 8812</w:t>
          </w:r>
        </w:p>
      </w:tc>
    </w:tr>
    <w:tr w:rsidR="00E721F4" w:rsidRPr="00B464C0" w:rsidTr="004444A2">
      <w:trPr>
        <w:jc w:val="center"/>
      </w:trPr>
      <w:tc>
        <w:tcPr>
          <w:tcW w:w="9922" w:type="dxa"/>
        </w:tcPr>
        <w:p w:rsidR="00E721F4" w:rsidRPr="00B464C0" w:rsidRDefault="00E721F4" w:rsidP="002632E7">
          <w:pPr>
            <w:pStyle w:val="Footer"/>
            <w:tabs>
              <w:tab w:val="center" w:pos="4749"/>
              <w:tab w:val="left" w:pos="6285"/>
              <w:tab w:val="right" w:pos="9498"/>
            </w:tabs>
            <w:spacing w:before="60"/>
            <w:jc w:val="center"/>
            <w:rPr>
              <w:sz w:val="16"/>
              <w:szCs w:val="16"/>
            </w:rPr>
          </w:pPr>
          <w:r w:rsidRPr="00B464C0">
            <w:rPr>
              <w:rFonts w:cs="Arial"/>
              <w:color w:val="262626"/>
              <w:sz w:val="16"/>
              <w:szCs w:val="16"/>
            </w:rPr>
            <w:t xml:space="preserve">Incorporated in England: Company Registration No. 4524501 | </w:t>
          </w:r>
          <w:hyperlink r:id="rId1" w:history="1">
            <w:r w:rsidRPr="00B464C0">
              <w:rPr>
                <w:color w:val="262626"/>
                <w:sz w:val="16"/>
                <w:szCs w:val="16"/>
              </w:rPr>
              <w:t>www.</w:t>
            </w:r>
            <w:r>
              <w:rPr>
                <w:color w:val="262626"/>
                <w:sz w:val="16"/>
                <w:szCs w:val="16"/>
              </w:rPr>
              <w:t>vallisc</w:t>
            </w:r>
            <w:r w:rsidRPr="00B464C0">
              <w:rPr>
                <w:color w:val="262626"/>
                <w:sz w:val="16"/>
                <w:szCs w:val="16"/>
              </w:rPr>
              <w:t>ommodities.com</w:t>
            </w:r>
          </w:hyperlink>
          <w:r w:rsidRPr="00B464C0">
            <w:rPr>
              <w:rFonts w:cs="Arial"/>
              <w:color w:val="262626"/>
              <w:sz w:val="16"/>
              <w:szCs w:val="16"/>
            </w:rPr>
            <w:t xml:space="preserve"> | </w:t>
          </w:r>
          <w:hyperlink r:id="rId2" w:history="1">
            <w:r w:rsidRPr="00B464C0">
              <w:rPr>
                <w:rFonts w:cs="Arial"/>
                <w:color w:val="262626"/>
                <w:sz w:val="16"/>
                <w:szCs w:val="16"/>
              </w:rPr>
              <w:t>info@</w:t>
            </w:r>
            <w:r>
              <w:rPr>
                <w:rFonts w:cs="Arial"/>
                <w:color w:val="262626"/>
                <w:sz w:val="16"/>
                <w:szCs w:val="16"/>
              </w:rPr>
              <w:t>vallis</w:t>
            </w:r>
            <w:r w:rsidRPr="00B464C0">
              <w:rPr>
                <w:rFonts w:cs="Arial"/>
                <w:color w:val="262626"/>
                <w:sz w:val="16"/>
                <w:szCs w:val="16"/>
              </w:rPr>
              <w:t>commodities.com</w:t>
            </w:r>
          </w:hyperlink>
        </w:p>
      </w:tc>
    </w:tr>
  </w:tbl>
  <w:p w:rsidR="00E721F4" w:rsidRPr="00F86F60" w:rsidRDefault="00E721F4" w:rsidP="00F86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2F8" w:rsidRDefault="008512F8" w:rsidP="00D27CDB">
      <w:r>
        <w:separator/>
      </w:r>
    </w:p>
  </w:footnote>
  <w:footnote w:type="continuationSeparator" w:id="0">
    <w:p w:rsidR="008512F8" w:rsidRDefault="008512F8" w:rsidP="00D2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1F4" w:rsidRDefault="00E721F4">
    <w:pPr>
      <w:pStyle w:val="Header"/>
    </w:pPr>
    <w:r>
      <w:rPr>
        <w:noProof/>
        <w:lang w:eastAsia="en-GB"/>
      </w:rPr>
      <w:drawing>
        <wp:inline distT="0" distB="0" distL="0" distR="0" wp14:anchorId="027CDC28" wp14:editId="594D1B88">
          <wp:extent cx="1054100" cy="43920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allis Commodities Logo - 1 Jun 16 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120" cy="45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21F4" w:rsidRDefault="00E72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1F4" w:rsidRDefault="00E721F4">
    <w:pPr>
      <w:pStyle w:val="Header"/>
    </w:pPr>
    <w:r>
      <w:rPr>
        <w:noProof/>
        <w:lang w:eastAsia="en-GB"/>
      </w:rPr>
      <w:drawing>
        <wp:inline distT="0" distB="0" distL="0" distR="0" wp14:anchorId="583F2108" wp14:editId="0B412F7B">
          <wp:extent cx="1828800" cy="76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allis Commodities Logo - 1 Jun 16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21F4" w:rsidRDefault="00E72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64814"/>
    <w:multiLevelType w:val="multilevel"/>
    <w:tmpl w:val="6A58230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1701" w:hanging="567"/>
      </w:pPr>
      <w:rPr>
        <w:rFonts w:hint="default"/>
      </w:rPr>
    </w:lvl>
    <w:lvl w:ilvl="5">
      <w:start w:val="1"/>
      <w:numFmt w:val="decimal"/>
      <w:lvlText w:val="%3.%4.%5.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3.%4.%5.%6.%7"/>
      <w:lvlJc w:val="left"/>
      <w:pPr>
        <w:ind w:left="2835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0767CAA"/>
    <w:multiLevelType w:val="multilevel"/>
    <w:tmpl w:val="6A58230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ind w:left="1701" w:hanging="567"/>
      </w:pPr>
      <w:rPr>
        <w:rFonts w:hint="default"/>
      </w:rPr>
    </w:lvl>
    <w:lvl w:ilvl="5">
      <w:start w:val="1"/>
      <w:numFmt w:val="decimal"/>
      <w:lvlText w:val="%3.%4.%5.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3.%4.%5.%6.%7"/>
      <w:lvlJc w:val="left"/>
      <w:pPr>
        <w:ind w:left="2835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1DB4987"/>
    <w:multiLevelType w:val="multilevel"/>
    <w:tmpl w:val="DCDEB68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1134" w:hanging="567"/>
      </w:pPr>
      <w:rPr>
        <w:rFonts w:hint="default"/>
        <w:color w:val="auto"/>
      </w:rPr>
    </w:lvl>
    <w:lvl w:ilvl="3">
      <w:start w:val="1"/>
      <w:numFmt w:val="decimal"/>
      <w:pStyle w:val="Heading4"/>
      <w:lvlText w:val="%2.%3.%4"/>
      <w:lvlJc w:val="left"/>
      <w:pPr>
        <w:ind w:left="1985" w:hanging="851"/>
      </w:pPr>
      <w:rPr>
        <w:rFonts w:hint="default"/>
      </w:rPr>
    </w:lvl>
    <w:lvl w:ilvl="4">
      <w:start w:val="1"/>
      <w:numFmt w:val="decimal"/>
      <w:pStyle w:val="Heading5"/>
      <w:lvlText w:val="%2.%3.%4.%5"/>
      <w:lvlJc w:val="left"/>
      <w:pPr>
        <w:ind w:left="3119" w:hanging="1134"/>
      </w:pPr>
      <w:rPr>
        <w:rFonts w:hint="default"/>
      </w:rPr>
    </w:lvl>
    <w:lvl w:ilvl="5">
      <w:start w:val="1"/>
      <w:numFmt w:val="decimal"/>
      <w:pStyle w:val="Heading6"/>
      <w:lvlText w:val="%2.%3.%4.%5.%6"/>
      <w:lvlJc w:val="left"/>
      <w:pPr>
        <w:ind w:left="4253" w:hanging="1134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CC"/>
    <w:rsid w:val="00000B03"/>
    <w:rsid w:val="00007E73"/>
    <w:rsid w:val="0001532F"/>
    <w:rsid w:val="00047399"/>
    <w:rsid w:val="00054A02"/>
    <w:rsid w:val="00063E3C"/>
    <w:rsid w:val="000666A7"/>
    <w:rsid w:val="00076B78"/>
    <w:rsid w:val="00082DB8"/>
    <w:rsid w:val="00085F08"/>
    <w:rsid w:val="00091D00"/>
    <w:rsid w:val="000A42F6"/>
    <w:rsid w:val="000B2643"/>
    <w:rsid w:val="000D11D3"/>
    <w:rsid w:val="000D54B6"/>
    <w:rsid w:val="000D78D1"/>
    <w:rsid w:val="000F401A"/>
    <w:rsid w:val="001007D6"/>
    <w:rsid w:val="00102B49"/>
    <w:rsid w:val="001037FA"/>
    <w:rsid w:val="00116F17"/>
    <w:rsid w:val="00117A25"/>
    <w:rsid w:val="00132A6F"/>
    <w:rsid w:val="001414B4"/>
    <w:rsid w:val="00147013"/>
    <w:rsid w:val="00147B10"/>
    <w:rsid w:val="00166225"/>
    <w:rsid w:val="00166801"/>
    <w:rsid w:val="00172F78"/>
    <w:rsid w:val="00175842"/>
    <w:rsid w:val="00182A76"/>
    <w:rsid w:val="00187BC9"/>
    <w:rsid w:val="001C068A"/>
    <w:rsid w:val="001C22C4"/>
    <w:rsid w:val="001C5681"/>
    <w:rsid w:val="001D2F7E"/>
    <w:rsid w:val="001E0B80"/>
    <w:rsid w:val="001E444D"/>
    <w:rsid w:val="001E7750"/>
    <w:rsid w:val="002019DF"/>
    <w:rsid w:val="00214DC1"/>
    <w:rsid w:val="002178D5"/>
    <w:rsid w:val="0022781A"/>
    <w:rsid w:val="0023006C"/>
    <w:rsid w:val="0024111A"/>
    <w:rsid w:val="00242561"/>
    <w:rsid w:val="002521C9"/>
    <w:rsid w:val="00255E71"/>
    <w:rsid w:val="002632E7"/>
    <w:rsid w:val="00270DF5"/>
    <w:rsid w:val="00272E07"/>
    <w:rsid w:val="00293D43"/>
    <w:rsid w:val="002A1131"/>
    <w:rsid w:val="002A1B77"/>
    <w:rsid w:val="002A5D69"/>
    <w:rsid w:val="002A770B"/>
    <w:rsid w:val="002B3C7A"/>
    <w:rsid w:val="002B74AE"/>
    <w:rsid w:val="002C4BB7"/>
    <w:rsid w:val="002D24F2"/>
    <w:rsid w:val="002D3888"/>
    <w:rsid w:val="002D7244"/>
    <w:rsid w:val="00301526"/>
    <w:rsid w:val="0030693C"/>
    <w:rsid w:val="003131BD"/>
    <w:rsid w:val="00325994"/>
    <w:rsid w:val="0033314C"/>
    <w:rsid w:val="00334B08"/>
    <w:rsid w:val="0034784A"/>
    <w:rsid w:val="00353929"/>
    <w:rsid w:val="00361495"/>
    <w:rsid w:val="003651ED"/>
    <w:rsid w:val="00375E81"/>
    <w:rsid w:val="00384643"/>
    <w:rsid w:val="0038676E"/>
    <w:rsid w:val="003876C3"/>
    <w:rsid w:val="003A61CC"/>
    <w:rsid w:val="003A6F4F"/>
    <w:rsid w:val="003B0F51"/>
    <w:rsid w:val="003C2594"/>
    <w:rsid w:val="003C47E1"/>
    <w:rsid w:val="003E7B1C"/>
    <w:rsid w:val="003F7765"/>
    <w:rsid w:val="0040324D"/>
    <w:rsid w:val="00405844"/>
    <w:rsid w:val="00406908"/>
    <w:rsid w:val="00414A48"/>
    <w:rsid w:val="00422C67"/>
    <w:rsid w:val="00424911"/>
    <w:rsid w:val="00434C9F"/>
    <w:rsid w:val="00440942"/>
    <w:rsid w:val="004444A2"/>
    <w:rsid w:val="00456F87"/>
    <w:rsid w:val="0046592D"/>
    <w:rsid w:val="004717C3"/>
    <w:rsid w:val="00482C48"/>
    <w:rsid w:val="00491020"/>
    <w:rsid w:val="004A2CA1"/>
    <w:rsid w:val="004B12D4"/>
    <w:rsid w:val="004B7C37"/>
    <w:rsid w:val="004D1FA6"/>
    <w:rsid w:val="004D29A2"/>
    <w:rsid w:val="004E2FD8"/>
    <w:rsid w:val="004E5B55"/>
    <w:rsid w:val="004F22E8"/>
    <w:rsid w:val="00503392"/>
    <w:rsid w:val="0050347E"/>
    <w:rsid w:val="00505C48"/>
    <w:rsid w:val="00505C8B"/>
    <w:rsid w:val="005064BB"/>
    <w:rsid w:val="00512DBB"/>
    <w:rsid w:val="00520A51"/>
    <w:rsid w:val="00526876"/>
    <w:rsid w:val="00531558"/>
    <w:rsid w:val="00540BE5"/>
    <w:rsid w:val="00545042"/>
    <w:rsid w:val="005538DD"/>
    <w:rsid w:val="00556752"/>
    <w:rsid w:val="005567E0"/>
    <w:rsid w:val="00572CC6"/>
    <w:rsid w:val="00585323"/>
    <w:rsid w:val="00593F39"/>
    <w:rsid w:val="005947D9"/>
    <w:rsid w:val="005A3733"/>
    <w:rsid w:val="005A3EA4"/>
    <w:rsid w:val="005A61CA"/>
    <w:rsid w:val="005B5ED2"/>
    <w:rsid w:val="005D1196"/>
    <w:rsid w:val="005E746C"/>
    <w:rsid w:val="005F5E20"/>
    <w:rsid w:val="006116BD"/>
    <w:rsid w:val="00616F62"/>
    <w:rsid w:val="00630DDD"/>
    <w:rsid w:val="00632C45"/>
    <w:rsid w:val="00653640"/>
    <w:rsid w:val="00680612"/>
    <w:rsid w:val="00685023"/>
    <w:rsid w:val="00686D5F"/>
    <w:rsid w:val="00693D31"/>
    <w:rsid w:val="00697ED5"/>
    <w:rsid w:val="006A060F"/>
    <w:rsid w:val="006B461D"/>
    <w:rsid w:val="006B6D75"/>
    <w:rsid w:val="006C03C0"/>
    <w:rsid w:val="006C3922"/>
    <w:rsid w:val="006C7D07"/>
    <w:rsid w:val="006D2AE4"/>
    <w:rsid w:val="006E36C8"/>
    <w:rsid w:val="006E549F"/>
    <w:rsid w:val="006E692D"/>
    <w:rsid w:val="006E7C48"/>
    <w:rsid w:val="006E7DFC"/>
    <w:rsid w:val="006F075E"/>
    <w:rsid w:val="006F6A5A"/>
    <w:rsid w:val="007052F4"/>
    <w:rsid w:val="0070736C"/>
    <w:rsid w:val="00710053"/>
    <w:rsid w:val="00713EEA"/>
    <w:rsid w:val="00722971"/>
    <w:rsid w:val="00730352"/>
    <w:rsid w:val="007434F2"/>
    <w:rsid w:val="007467ED"/>
    <w:rsid w:val="007503F1"/>
    <w:rsid w:val="007554A2"/>
    <w:rsid w:val="007602C5"/>
    <w:rsid w:val="0076272B"/>
    <w:rsid w:val="00771D4E"/>
    <w:rsid w:val="00786E40"/>
    <w:rsid w:val="007C4C30"/>
    <w:rsid w:val="007D5BB5"/>
    <w:rsid w:val="007E0648"/>
    <w:rsid w:val="007F0826"/>
    <w:rsid w:val="008021C2"/>
    <w:rsid w:val="00804706"/>
    <w:rsid w:val="00807395"/>
    <w:rsid w:val="008178E0"/>
    <w:rsid w:val="008512F8"/>
    <w:rsid w:val="00853A37"/>
    <w:rsid w:val="00855175"/>
    <w:rsid w:val="00857F12"/>
    <w:rsid w:val="00865656"/>
    <w:rsid w:val="008662AF"/>
    <w:rsid w:val="00871480"/>
    <w:rsid w:val="00876A65"/>
    <w:rsid w:val="00880675"/>
    <w:rsid w:val="00890247"/>
    <w:rsid w:val="008A0DF5"/>
    <w:rsid w:val="008B61BC"/>
    <w:rsid w:val="008F17C1"/>
    <w:rsid w:val="008F1EFD"/>
    <w:rsid w:val="00916499"/>
    <w:rsid w:val="009456F5"/>
    <w:rsid w:val="00962956"/>
    <w:rsid w:val="0097379D"/>
    <w:rsid w:val="00974886"/>
    <w:rsid w:val="009755C1"/>
    <w:rsid w:val="00985D93"/>
    <w:rsid w:val="00985EF7"/>
    <w:rsid w:val="0099699D"/>
    <w:rsid w:val="009B5F94"/>
    <w:rsid w:val="009B7CF7"/>
    <w:rsid w:val="009C279A"/>
    <w:rsid w:val="009C3EE3"/>
    <w:rsid w:val="009C6077"/>
    <w:rsid w:val="009D2251"/>
    <w:rsid w:val="009F39ED"/>
    <w:rsid w:val="00A02A29"/>
    <w:rsid w:val="00A04A06"/>
    <w:rsid w:val="00A0534F"/>
    <w:rsid w:val="00A13AA2"/>
    <w:rsid w:val="00A234CC"/>
    <w:rsid w:val="00A27DD9"/>
    <w:rsid w:val="00A45B17"/>
    <w:rsid w:val="00A508DE"/>
    <w:rsid w:val="00A72750"/>
    <w:rsid w:val="00A73357"/>
    <w:rsid w:val="00A73E6C"/>
    <w:rsid w:val="00A750A4"/>
    <w:rsid w:val="00A76995"/>
    <w:rsid w:val="00A8649C"/>
    <w:rsid w:val="00A90AC9"/>
    <w:rsid w:val="00A94DA5"/>
    <w:rsid w:val="00AB2B5C"/>
    <w:rsid w:val="00AC5CFC"/>
    <w:rsid w:val="00AD0BDA"/>
    <w:rsid w:val="00AD15ED"/>
    <w:rsid w:val="00AE23DC"/>
    <w:rsid w:val="00AF513E"/>
    <w:rsid w:val="00B217BD"/>
    <w:rsid w:val="00B2246F"/>
    <w:rsid w:val="00B31F99"/>
    <w:rsid w:val="00B42AE0"/>
    <w:rsid w:val="00B4418E"/>
    <w:rsid w:val="00B4489C"/>
    <w:rsid w:val="00B464C0"/>
    <w:rsid w:val="00B63AF6"/>
    <w:rsid w:val="00B65028"/>
    <w:rsid w:val="00B6762C"/>
    <w:rsid w:val="00B707F2"/>
    <w:rsid w:val="00B76A40"/>
    <w:rsid w:val="00B83F9A"/>
    <w:rsid w:val="00B97AE8"/>
    <w:rsid w:val="00BB2A47"/>
    <w:rsid w:val="00BC56E3"/>
    <w:rsid w:val="00BD10A2"/>
    <w:rsid w:val="00BD1E71"/>
    <w:rsid w:val="00BD551E"/>
    <w:rsid w:val="00BE02B8"/>
    <w:rsid w:val="00BE4190"/>
    <w:rsid w:val="00BE5EB4"/>
    <w:rsid w:val="00BE7142"/>
    <w:rsid w:val="00BF04B9"/>
    <w:rsid w:val="00BF4603"/>
    <w:rsid w:val="00BF5CF3"/>
    <w:rsid w:val="00C005E0"/>
    <w:rsid w:val="00C025B5"/>
    <w:rsid w:val="00C05EC9"/>
    <w:rsid w:val="00C215D6"/>
    <w:rsid w:val="00C21731"/>
    <w:rsid w:val="00C455E1"/>
    <w:rsid w:val="00C9201B"/>
    <w:rsid w:val="00C92DA0"/>
    <w:rsid w:val="00C92F90"/>
    <w:rsid w:val="00C93832"/>
    <w:rsid w:val="00C94913"/>
    <w:rsid w:val="00CA14B0"/>
    <w:rsid w:val="00CB1BEE"/>
    <w:rsid w:val="00CB2DB0"/>
    <w:rsid w:val="00CB5202"/>
    <w:rsid w:val="00CB6AD5"/>
    <w:rsid w:val="00CD2AA3"/>
    <w:rsid w:val="00CF73BA"/>
    <w:rsid w:val="00D0280D"/>
    <w:rsid w:val="00D066CC"/>
    <w:rsid w:val="00D27A20"/>
    <w:rsid w:val="00D27CDB"/>
    <w:rsid w:val="00D466C8"/>
    <w:rsid w:val="00D46BB6"/>
    <w:rsid w:val="00D56468"/>
    <w:rsid w:val="00D612D7"/>
    <w:rsid w:val="00D66EE5"/>
    <w:rsid w:val="00D673B3"/>
    <w:rsid w:val="00D7153C"/>
    <w:rsid w:val="00D82691"/>
    <w:rsid w:val="00DC427B"/>
    <w:rsid w:val="00DE021F"/>
    <w:rsid w:val="00DF4D5D"/>
    <w:rsid w:val="00E107DE"/>
    <w:rsid w:val="00E1182C"/>
    <w:rsid w:val="00E25C5A"/>
    <w:rsid w:val="00E32787"/>
    <w:rsid w:val="00E33E2D"/>
    <w:rsid w:val="00E402FC"/>
    <w:rsid w:val="00E62108"/>
    <w:rsid w:val="00E721F4"/>
    <w:rsid w:val="00E75981"/>
    <w:rsid w:val="00E778E5"/>
    <w:rsid w:val="00E80537"/>
    <w:rsid w:val="00E8288D"/>
    <w:rsid w:val="00E90068"/>
    <w:rsid w:val="00E93010"/>
    <w:rsid w:val="00EA1E8F"/>
    <w:rsid w:val="00EA497E"/>
    <w:rsid w:val="00EB75E2"/>
    <w:rsid w:val="00EB7EC1"/>
    <w:rsid w:val="00EC14DB"/>
    <w:rsid w:val="00EC22BC"/>
    <w:rsid w:val="00ED1A88"/>
    <w:rsid w:val="00ED68ED"/>
    <w:rsid w:val="00F014E0"/>
    <w:rsid w:val="00F14221"/>
    <w:rsid w:val="00F442CB"/>
    <w:rsid w:val="00F509CE"/>
    <w:rsid w:val="00F53995"/>
    <w:rsid w:val="00F669F1"/>
    <w:rsid w:val="00F67FE9"/>
    <w:rsid w:val="00F73CE3"/>
    <w:rsid w:val="00F77BE0"/>
    <w:rsid w:val="00F815D2"/>
    <w:rsid w:val="00F83AE2"/>
    <w:rsid w:val="00F86F60"/>
    <w:rsid w:val="00F916AC"/>
    <w:rsid w:val="00FB08CD"/>
    <w:rsid w:val="00FD2C6B"/>
    <w:rsid w:val="00FE239B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C9CB9"/>
  <w15:docId w15:val="{E6F29183-068E-4CFD-A181-7D671A1E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9F1"/>
    <w:pPr>
      <w:spacing w:after="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6E692D"/>
    <w:pPr>
      <w:keepNext/>
      <w:keepLines/>
      <w:numPr>
        <w:numId w:val="1"/>
      </w:numPr>
      <w:spacing w:after="240"/>
      <w:jc w:val="center"/>
      <w:outlineLvl w:val="0"/>
    </w:pPr>
    <w:rPr>
      <w:rFonts w:eastAsiaTheme="majorEastAsia" w:cstheme="majorBidi"/>
      <w:b/>
      <w:bCs/>
      <w:caps/>
      <w:szCs w:val="28"/>
      <w:u w:val="single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05844"/>
    <w:pPr>
      <w:keepNext/>
      <w:numPr>
        <w:ilvl w:val="1"/>
        <w:numId w:val="1"/>
      </w:numPr>
      <w:spacing w:after="240"/>
      <w:outlineLvl w:val="1"/>
    </w:pPr>
    <w:rPr>
      <w:rFonts w:eastAsiaTheme="majorEastAsia" w:cstheme="majorBidi"/>
      <w:b/>
      <w:bCs/>
      <w:cap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05844"/>
    <w:pPr>
      <w:numPr>
        <w:ilvl w:val="2"/>
        <w:numId w:val="1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A02A29"/>
    <w:pPr>
      <w:numPr>
        <w:ilvl w:val="3"/>
        <w:numId w:val="1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A0534F"/>
    <w:pPr>
      <w:numPr>
        <w:ilvl w:val="4"/>
        <w:numId w:val="1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qFormat/>
    <w:rsid w:val="00A0534F"/>
    <w:pPr>
      <w:numPr>
        <w:ilvl w:val="5"/>
        <w:numId w:val="1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unhideWhenUsed/>
    <w:qFormat/>
    <w:rsid w:val="00BE7142"/>
    <w:pPr>
      <w:numPr>
        <w:ilvl w:val="6"/>
        <w:numId w:val="1"/>
      </w:num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71D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92D"/>
    <w:rPr>
      <w:rFonts w:ascii="Arial" w:eastAsiaTheme="majorEastAsia" w:hAnsi="Arial" w:cstheme="majorBidi"/>
      <w:b/>
      <w:bCs/>
      <w:caps/>
      <w:sz w:val="20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5844"/>
    <w:rPr>
      <w:rFonts w:ascii="Arial" w:eastAsiaTheme="majorEastAsia" w:hAnsi="Arial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5844"/>
    <w:rPr>
      <w:rFonts w:ascii="Arial" w:eastAsiaTheme="majorEastAsia" w:hAnsi="Arial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02A29"/>
    <w:rPr>
      <w:rFonts w:ascii="Arial" w:eastAsiaTheme="majorEastAsia" w:hAnsi="Arial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534F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0534F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E7142"/>
    <w:rPr>
      <w:rFonts w:ascii="Arial" w:eastAsiaTheme="majorEastAsia" w:hAnsi="Arial" w:cstheme="majorBidi"/>
      <w:iCs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7B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7BC9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771D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7C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CD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27C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CDB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9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97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721F4"/>
  </w:style>
  <w:style w:type="character" w:customStyle="1" w:styleId="tgc">
    <w:name w:val="_tgc"/>
    <w:basedOn w:val="DefaultParagraphFont"/>
    <w:rsid w:val="007C4C30"/>
  </w:style>
  <w:style w:type="character" w:styleId="HTMLCite">
    <w:name w:val="HTML Cite"/>
    <w:basedOn w:val="DefaultParagraphFont"/>
    <w:uiPriority w:val="99"/>
    <w:semiHidden/>
    <w:unhideWhenUsed/>
    <w:rsid w:val="007C4C30"/>
    <w:rPr>
      <w:i/>
      <w:iCs/>
    </w:rPr>
  </w:style>
  <w:style w:type="character" w:styleId="Emphasis">
    <w:name w:val="Emphasis"/>
    <w:basedOn w:val="DefaultParagraphFont"/>
    <w:uiPriority w:val="20"/>
    <w:qFormat/>
    <w:rsid w:val="00272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rumcommodities.com" TargetMode="External"/><Relationship Id="rId1" Type="http://schemas.openxmlformats.org/officeDocument/2006/relationships/hyperlink" Target="http://www.drumcommodit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CL%20Cloudstation\DCL\Admin\Computer\Office%20Templates\Word\VCL%20-%20Headed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L_Reviewers xmlns="5f30d7a5-5ce7-4494-a2aa-be2772d8d6c7">4</DCL_Reviewers>
    <DCL_Approver xmlns="5f30d7a5-5ce7-4494-a2aa-be2772d8d6c7">9</DCL_Approver>
    <DCL_x0020_Category xmlns="5f30d7a5-5ce7-4494-a2aa-be2772d8d6c7">2</DCL_x0020_Category>
    <Author0 xmlns="33fa218f-b4a2-4632-a352-91bf5c9270ad" xsi:nil="true"/>
    <DCL_x0020_Status xmlns="33fa218f-b4a2-4632-a352-91bf5c9270ad">Active</DCL_x0020_Status>
    <Remarks xmlns="33fa218f-b4a2-4632-a352-91bf5c9270ad">Drum changed to Vallis</Remarks>
    <Template_x0020_Type xmlns="33fa218f-b4a2-4632-a352-91bf5c9270ad">Templates</Template_x0020_Type>
    <DCL_x0020_Date xmlns="33fa218f-b4a2-4632-a352-91bf5c9270ad">2016-06-02T23:00:00+00:00</DCL_x0020_Date>
    <DCL_x0020_Reference xmlns="33fa218f-b4a2-4632-a352-91bf5c9270ad">VCL/GBR/MAN</DCL_x0020_Reference>
    <DCL_x0020_Version xmlns="33fa218f-b4a2-4632-a352-91bf5c9270ad">9</DCL_x0020_Version>
    <_dlc_DocId xmlns="5f30d7a5-5ce7-4494-a2aa-be2772d8d6c7">DCLSP-1552063291-64</_dlc_DocId>
    <_dlc_DocIdUrl xmlns="5f30d7a5-5ce7-4494-a2aa-be2772d8d6c7">
      <Url>https://drumcommodities.sharepoint.com/ts.businesssupport/_layouts/15/DocIdRedir.aspx?ID=DCLSP-1552063291-64</Url>
      <Description>DCLSP-1552063291-64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7F5F155DFCE40A16B1459C4964E12" ma:contentTypeVersion="15" ma:contentTypeDescription="Create a new document." ma:contentTypeScope="" ma:versionID="3158a36bd1839f119f548b6a92e669a8">
  <xsd:schema xmlns:xsd="http://www.w3.org/2001/XMLSchema" xmlns:xs="http://www.w3.org/2001/XMLSchema" xmlns:p="http://schemas.microsoft.com/office/2006/metadata/properties" xmlns:ns2="5f30d7a5-5ce7-4494-a2aa-be2772d8d6c7" xmlns:ns3="33fa218f-b4a2-4632-a352-91bf5c9270ad" targetNamespace="http://schemas.microsoft.com/office/2006/metadata/properties" ma:root="true" ma:fieldsID="0689a3131bebaf658a499686d209adda" ns2:_="" ns3:_="">
    <xsd:import namespace="5f30d7a5-5ce7-4494-a2aa-be2772d8d6c7"/>
    <xsd:import namespace="33fa218f-b4a2-4632-a352-91bf5c9270ad"/>
    <xsd:element name="properties">
      <xsd:complexType>
        <xsd:sequence>
          <xsd:element name="documentManagement">
            <xsd:complexType>
              <xsd:all>
                <xsd:element ref="ns2:DCL_Approver" minOccurs="0"/>
                <xsd:element ref="ns2:DCL_x0020_Category" minOccurs="0"/>
                <xsd:element ref="ns2:DCL_Reviewers" minOccurs="0"/>
                <xsd:element ref="ns3:Author0" minOccurs="0"/>
                <xsd:element ref="ns3:DCL_x0020_Date" minOccurs="0"/>
                <xsd:element ref="ns3:DCL_x0020_Reference" minOccurs="0"/>
                <xsd:element ref="ns3:DCL_x0020_Status" minOccurs="0"/>
                <xsd:element ref="ns3:DCL_x0020_Version" minOccurs="0"/>
                <xsd:element ref="ns3:Remarks" minOccurs="0"/>
                <xsd:element ref="ns3:Template_x0020_Type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0d7a5-5ce7-4494-a2aa-be2772d8d6c7" elementFormDefault="qualified">
    <xsd:import namespace="http://schemas.microsoft.com/office/2006/documentManagement/types"/>
    <xsd:import namespace="http://schemas.microsoft.com/office/infopath/2007/PartnerControls"/>
    <xsd:element name="DCL_Approver" ma:index="8" nillable="true" ma:displayName="DCL Approver" ma:list="{78173c1e-ed62-460b-813c-d822557edefa}" ma:internalName="DCL_Approver" ma:showField="Title" ma:web="5f30d7a5-5ce7-4494-a2aa-be2772d8d6c7">
      <xsd:simpleType>
        <xsd:restriction base="dms:Lookup"/>
      </xsd:simpleType>
    </xsd:element>
    <xsd:element name="DCL_x0020_Category" ma:index="9" nillable="true" ma:displayName="DCL Category" ma:list="{1558710f-5326-4344-af43-812b94d0c8e6}" ma:internalName="DCL_x0020_Category" ma:showField="Title" ma:web="5f30d7a5-5ce7-4494-a2aa-be2772d8d6c7">
      <xsd:simpleType>
        <xsd:restriction base="dms:Lookup"/>
      </xsd:simpleType>
    </xsd:element>
    <xsd:element name="DCL_Reviewers" ma:index="10" nillable="true" ma:displayName="DCL Reviewers" ma:list="{8a7b9c72-483c-4148-aa6e-857eead1763d}" ma:internalName="DCL_Reviewers" ma:showField="Title" ma:web="5f30d7a5-5ce7-4494-a2aa-be2772d8d6c7">
      <xsd:simpleType>
        <xsd:restriction base="dms:Lookup"/>
      </xsd:simple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218f-b4a2-4632-a352-91bf5c9270ad" elementFormDefault="qualified">
    <xsd:import namespace="http://schemas.microsoft.com/office/2006/documentManagement/types"/>
    <xsd:import namespace="http://schemas.microsoft.com/office/infopath/2007/PartnerControls"/>
    <xsd:element name="Author0" ma:index="11" nillable="true" ma:displayName="DCL Author" ma:internalName="Author0">
      <xsd:simpleType>
        <xsd:restriction base="dms:Text">
          <xsd:maxLength value="255"/>
        </xsd:restriction>
      </xsd:simpleType>
    </xsd:element>
    <xsd:element name="DCL_x0020_Date" ma:index="12" nillable="true" ma:displayName="DCL Date" ma:format="DateOnly" ma:internalName="DCL_x0020_Date">
      <xsd:simpleType>
        <xsd:restriction base="dms:DateTime"/>
      </xsd:simpleType>
    </xsd:element>
    <xsd:element name="DCL_x0020_Reference" ma:index="13" nillable="true" ma:displayName="DCL Reference" ma:internalName="DCL_x0020_Reference">
      <xsd:simpleType>
        <xsd:restriction base="dms:Text">
          <xsd:maxLength value="255"/>
        </xsd:restriction>
      </xsd:simpleType>
    </xsd:element>
    <xsd:element name="DCL_x0020_Status" ma:index="14" nillable="true" ma:displayName="DCL Status" ma:default="Draft" ma:format="Dropdown" ma:internalName="DCL_x0020_Status">
      <xsd:simpleType>
        <xsd:restriction base="dms:Choice">
          <xsd:enumeration value="Draft"/>
          <xsd:enumeration value="Active"/>
          <xsd:enumeration value="Superseded"/>
        </xsd:restriction>
      </xsd:simpleType>
    </xsd:element>
    <xsd:element name="DCL_x0020_Version" ma:index="15" nillable="true" ma:displayName="DCL Version" ma:default="1" ma:format="Dropdown" ma:internalName="DCL_x0020_Versio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</xsd:restriction>
      </xsd:simpleType>
    </xsd:element>
    <xsd:element name="Remarks" ma:index="16" nillable="true" ma:displayName="Remarks" ma:internalName="Remarks">
      <xsd:simpleType>
        <xsd:restriction base="dms:Text">
          <xsd:maxLength value="255"/>
        </xsd:restriction>
      </xsd:simpleType>
    </xsd:element>
    <xsd:element name="Template_x0020_Type" ma:index="17" nillable="true" ma:displayName="Template Type" ma:default="Not Entered" ma:format="Dropdown" ma:internalName="Template_x0020_Type">
      <xsd:simpleType>
        <xsd:union memberTypes="dms:Text">
          <xsd:simpleType>
            <xsd:restriction base="dms:Choice">
              <xsd:enumeration value="Not Entered"/>
              <xsd:enumeration value="Policy"/>
              <xsd:enumeration value="Examples"/>
              <xsd:enumeration value="Templates"/>
              <xsd:enumeration value="Registers"/>
              <xsd:enumeration value="Forms"/>
              <xsd:enumeration value="Reporting Template"/>
              <xsd:enumeration value="Personnel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8E30C2-3DFE-41B1-977F-3D24EEE1E5AC}">
  <ds:schemaRefs>
    <ds:schemaRef ds:uri="http://schemas.microsoft.com/office/2006/metadata/properties"/>
    <ds:schemaRef ds:uri="http://schemas.microsoft.com/office/infopath/2007/PartnerControls"/>
    <ds:schemaRef ds:uri="5f30d7a5-5ce7-4494-a2aa-be2772d8d6c7"/>
    <ds:schemaRef ds:uri="33fa218f-b4a2-4632-a352-91bf5c9270ad"/>
  </ds:schemaRefs>
</ds:datastoreItem>
</file>

<file path=customXml/itemProps2.xml><?xml version="1.0" encoding="utf-8"?>
<ds:datastoreItem xmlns:ds="http://schemas.openxmlformats.org/officeDocument/2006/customXml" ds:itemID="{74ADE903-745D-45F4-8148-D598F61DA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01B29-A2AF-447F-BA99-F24EFC69EA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586670-E4D9-48B1-A954-6B21D6DA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0d7a5-5ce7-4494-a2aa-be2772d8d6c7"/>
    <ds:schemaRef ds:uri="33fa218f-b4a2-4632-a352-91bf5c927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ECFB82-DA95-4A6E-B528-9B30AAEB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VCL - Headed Paper Template.dotx</Template>
  <TotalTime>8</TotalTime>
  <Pages>4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VCL - Headed Paper Template</vt:lpstr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VCL - Headed Paper Template</dc:title>
  <dc:subject>Drum Commodities Limited</dc:subject>
  <dc:creator>Dudley Smith</dc:creator>
  <dc:description>As at 4 May 13</dc:description>
  <cp:lastModifiedBy>Dudley Smith</cp:lastModifiedBy>
  <cp:revision>3</cp:revision>
  <cp:lastPrinted>2016-11-20T23:10:00Z</cp:lastPrinted>
  <dcterms:created xsi:type="dcterms:W3CDTF">2017-06-29T06:57:00Z</dcterms:created>
  <dcterms:modified xsi:type="dcterms:W3CDTF">2017-06-29T07:05:00Z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0x0101001DC7F5F155DFCE40A16B1459C4964E12</vt:lpwstr>
  </property>
  <property fmtid="{D5CDD505-2E9C-101B-9397-08002B2CF9AE}" pid="3" name="Order">
    <vt:r8>3600</vt:r8>
  </property>
  <property fmtid="{D5CDD505-2E9C-101B-9397-08002B2CF9AE}" pid="4" name="Categorya">
    <vt:lpwstr>Man</vt:lpwstr>
  </property>
  <property fmtid="{D5CDD505-2E9C-101B-9397-08002B2CF9AE}" pid="5" name="Approved By">
    <vt:lpwstr>Not Yet Approved</vt:lpwstr>
  </property>
  <property fmtid="{D5CDD505-2E9C-101B-9397-08002B2CF9AE}" pid="6" name="Reference Number">
    <vt:lpwstr>DCL/</vt:lpwstr>
  </property>
  <property fmtid="{D5CDD505-2E9C-101B-9397-08002B2CF9AE}" pid="7" name="Inactive">
    <vt:bool>false</vt:bool>
  </property>
  <property fmtid="{D5CDD505-2E9C-101B-9397-08002B2CF9AE}" pid="8" name="Issue Date">
    <vt:lpwstr>29/07/2013</vt:lpwstr>
  </property>
  <property fmtid="{D5CDD505-2E9C-101B-9397-08002B2CF9AE}" pid="9" name="Template Date">
    <vt:filetime>2013-08-07T23:00:00Z</vt:filetime>
  </property>
  <property fmtid="{D5CDD505-2E9C-101B-9397-08002B2CF9AE}" pid="10" name="Version Number">
    <vt:lpwstr>1</vt:lpwstr>
  </property>
  <property fmtid="{D5CDD505-2E9C-101B-9397-08002B2CF9AE}" pid="11" name="Country">
    <vt:lpwstr>2</vt:lpwstr>
  </property>
  <property fmtid="{D5CDD505-2E9C-101B-9397-08002B2CF9AE}" pid="12" name="DCL Country">
    <vt:lpwstr>2</vt:lpwstr>
  </property>
  <property fmtid="{D5CDD505-2E9C-101B-9397-08002B2CF9AE}" pid="13" name="Template_Category">
    <vt:lpwstr>7</vt:lpwstr>
  </property>
  <property fmtid="{D5CDD505-2E9C-101B-9397-08002B2CF9AE}" pid="14" name="_dlc_DocIdItemGuid">
    <vt:lpwstr>547378e7-e787-4d72-95a6-eb0eabb7d54e</vt:lpwstr>
  </property>
  <property fmtid="{D5CDD505-2E9C-101B-9397-08002B2CF9AE}" pid="15" name="URL">
    <vt:lpwstr>, </vt:lpwstr>
  </property>
  <property fmtid="{D5CDD505-2E9C-101B-9397-08002B2CF9AE}" pid="16" name="Field1">
    <vt:lpwstr>DCL Template - Headed Paper.dotx#https://drumcommodities.sharepoint.com/Templates/DCL%20Template%20-%20Headed%20Paper.dotx#</vt:lpwstr>
  </property>
</Properties>
</file>