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07D92A" w14:textId="1D9F7229" w:rsidR="007E5DC3" w:rsidRDefault="002C502A" w:rsidP="00E73895">
      <w:pPr>
        <w:pStyle w:val="Heading2"/>
        <w:numPr>
          <w:ilvl w:val="0"/>
          <w:numId w:val="0"/>
        </w:numPr>
        <w:ind w:left="567"/>
        <w:jc w:val="center"/>
        <w:rPr>
          <w:rFonts w:cs="Arial"/>
        </w:rPr>
      </w:pPr>
      <w:r>
        <w:rPr>
          <w:rFonts w:cs="Arial"/>
        </w:rPr>
        <w:t>VALLIS GROUP lIMITED – COUNTRY REPORT</w:t>
      </w:r>
    </w:p>
    <w:p w14:paraId="08EB4A04" w14:textId="09F06B07" w:rsidR="002C502A" w:rsidRDefault="002C502A" w:rsidP="002C502A">
      <w:pPr>
        <w:pStyle w:val="Heading1"/>
      </w:pPr>
      <w:r>
        <w:t>IRAQ</w:t>
      </w:r>
    </w:p>
    <w:p w14:paraId="6746AD54" w14:textId="33DB97C3" w:rsidR="002C502A" w:rsidRPr="002C502A" w:rsidRDefault="002C502A" w:rsidP="002C502A">
      <w:pPr>
        <w:pStyle w:val="Heading1"/>
      </w:pPr>
      <w:r>
        <w:t>nOVEMBER 2020</w:t>
      </w:r>
    </w:p>
    <w:p w14:paraId="551AE02B" w14:textId="3CCB6BA3" w:rsidR="00EE1AD8" w:rsidRDefault="002C502A" w:rsidP="00FA15DC">
      <w:pPr>
        <w:jc w:val="center"/>
        <w:rPr>
          <w:rFonts w:cs="Arial"/>
          <w:b/>
          <w:sz w:val="32"/>
        </w:rPr>
      </w:pPr>
      <w:r>
        <w:rPr>
          <w:rFonts w:cs="Arial"/>
          <w:noProof/>
        </w:rPr>
        <w:drawing>
          <wp:anchor distT="0" distB="0" distL="114300" distR="114300" simplePos="0" relativeHeight="251677696" behindDoc="0" locked="0" layoutInCell="1" allowOverlap="1" wp14:anchorId="46149EA6" wp14:editId="716F155C">
            <wp:simplePos x="0" y="0"/>
            <wp:positionH relativeFrom="column">
              <wp:posOffset>727710</wp:posOffset>
            </wp:positionH>
            <wp:positionV relativeFrom="paragraph">
              <wp:posOffset>127000</wp:posOffset>
            </wp:positionV>
            <wp:extent cx="4611902" cy="6883400"/>
            <wp:effectExtent l="38100" t="38100" r="36830" b="31750"/>
            <wp:wrapSquare wrapText="bothSides"/>
            <wp:docPr id="1" name="Picture 1" descr="A person standing in front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tanding in front of a brick building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902" cy="6883400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F720B" w14:textId="33A785F9" w:rsidR="002C502A" w:rsidRPr="001A0071" w:rsidRDefault="002C502A" w:rsidP="00FA15DC">
      <w:pPr>
        <w:jc w:val="center"/>
        <w:rPr>
          <w:rFonts w:cs="Arial"/>
          <w:b/>
          <w:sz w:val="32"/>
        </w:rPr>
      </w:pPr>
    </w:p>
    <w:p w14:paraId="6B61CEC0" w14:textId="77777777" w:rsidR="00EA1809" w:rsidRDefault="00EA1809" w:rsidP="002C502A">
      <w:pPr>
        <w:rPr>
          <w:rFonts w:cs="Arial"/>
          <w:b/>
          <w:sz w:val="32"/>
        </w:rPr>
      </w:pPr>
    </w:p>
    <w:p w14:paraId="28092937" w14:textId="77777777" w:rsidR="002C502A" w:rsidRDefault="002C502A" w:rsidP="002C502A">
      <w:pPr>
        <w:rPr>
          <w:rFonts w:cs="Arial"/>
          <w:b/>
          <w:sz w:val="32"/>
        </w:rPr>
      </w:pPr>
    </w:p>
    <w:p w14:paraId="5C9BF720" w14:textId="77777777" w:rsidR="002C502A" w:rsidRDefault="002C502A" w:rsidP="002C502A">
      <w:pPr>
        <w:rPr>
          <w:rFonts w:cs="Arial"/>
          <w:b/>
          <w:sz w:val="32"/>
        </w:rPr>
      </w:pPr>
    </w:p>
    <w:p w14:paraId="339380E2" w14:textId="77777777" w:rsidR="002C502A" w:rsidRDefault="002C502A" w:rsidP="002C502A">
      <w:pPr>
        <w:rPr>
          <w:rFonts w:cs="Arial"/>
          <w:b/>
          <w:sz w:val="32"/>
        </w:rPr>
      </w:pPr>
    </w:p>
    <w:p w14:paraId="4A2ADDB2" w14:textId="77777777" w:rsidR="002C502A" w:rsidRDefault="002C502A" w:rsidP="002C502A">
      <w:pPr>
        <w:rPr>
          <w:rFonts w:cs="Arial"/>
          <w:b/>
          <w:sz w:val="32"/>
        </w:rPr>
      </w:pPr>
    </w:p>
    <w:p w14:paraId="18B4EA9C" w14:textId="77777777" w:rsidR="002C502A" w:rsidRDefault="002C502A" w:rsidP="002C502A">
      <w:pPr>
        <w:rPr>
          <w:rFonts w:cs="Arial"/>
          <w:b/>
          <w:sz w:val="32"/>
        </w:rPr>
      </w:pPr>
    </w:p>
    <w:p w14:paraId="5FEAB65A" w14:textId="77777777" w:rsidR="002C502A" w:rsidRDefault="002C502A" w:rsidP="002C502A">
      <w:pPr>
        <w:rPr>
          <w:rFonts w:cs="Arial"/>
          <w:b/>
          <w:sz w:val="32"/>
        </w:rPr>
      </w:pPr>
    </w:p>
    <w:p w14:paraId="426D4BC8" w14:textId="77777777" w:rsidR="002C502A" w:rsidRDefault="002C502A" w:rsidP="002C502A">
      <w:pPr>
        <w:rPr>
          <w:rFonts w:cs="Arial"/>
          <w:b/>
          <w:sz w:val="32"/>
        </w:rPr>
      </w:pPr>
    </w:p>
    <w:p w14:paraId="2087D824" w14:textId="77777777" w:rsidR="002C502A" w:rsidRDefault="002C502A" w:rsidP="002C502A">
      <w:pPr>
        <w:rPr>
          <w:rFonts w:cs="Arial"/>
          <w:b/>
          <w:sz w:val="32"/>
        </w:rPr>
      </w:pPr>
    </w:p>
    <w:p w14:paraId="1F98CFEA" w14:textId="77777777" w:rsidR="002C502A" w:rsidRDefault="002C502A" w:rsidP="002C502A">
      <w:pPr>
        <w:rPr>
          <w:rFonts w:cs="Arial"/>
          <w:b/>
          <w:sz w:val="32"/>
        </w:rPr>
      </w:pPr>
    </w:p>
    <w:p w14:paraId="22FD661E" w14:textId="77777777" w:rsidR="002C502A" w:rsidRDefault="002C502A" w:rsidP="002C502A">
      <w:pPr>
        <w:rPr>
          <w:rFonts w:cs="Arial"/>
          <w:b/>
          <w:sz w:val="32"/>
        </w:rPr>
      </w:pPr>
    </w:p>
    <w:p w14:paraId="28B84A21" w14:textId="77777777" w:rsidR="002C502A" w:rsidRDefault="002C502A" w:rsidP="002C502A">
      <w:pPr>
        <w:rPr>
          <w:rFonts w:cs="Arial"/>
          <w:b/>
          <w:sz w:val="32"/>
        </w:rPr>
      </w:pPr>
    </w:p>
    <w:p w14:paraId="50B4FFB9" w14:textId="77777777" w:rsidR="002C502A" w:rsidRDefault="002C502A" w:rsidP="002C502A">
      <w:pPr>
        <w:rPr>
          <w:rFonts w:cs="Arial"/>
          <w:b/>
          <w:sz w:val="32"/>
        </w:rPr>
      </w:pPr>
    </w:p>
    <w:p w14:paraId="3FC36799" w14:textId="77777777" w:rsidR="002C502A" w:rsidRDefault="002C502A" w:rsidP="002C502A">
      <w:pPr>
        <w:rPr>
          <w:rFonts w:cs="Arial"/>
          <w:b/>
          <w:sz w:val="32"/>
        </w:rPr>
      </w:pPr>
    </w:p>
    <w:p w14:paraId="733429DE" w14:textId="77777777" w:rsidR="002C502A" w:rsidRDefault="002C502A" w:rsidP="002C502A">
      <w:pPr>
        <w:rPr>
          <w:rFonts w:cs="Arial"/>
          <w:b/>
          <w:sz w:val="32"/>
        </w:rPr>
      </w:pPr>
    </w:p>
    <w:p w14:paraId="670B1968" w14:textId="77777777" w:rsidR="002C502A" w:rsidRDefault="002C502A" w:rsidP="002C502A">
      <w:pPr>
        <w:rPr>
          <w:rFonts w:cs="Arial"/>
          <w:b/>
          <w:sz w:val="32"/>
        </w:rPr>
      </w:pPr>
    </w:p>
    <w:p w14:paraId="6D947421" w14:textId="77777777" w:rsidR="002C502A" w:rsidRDefault="002C502A" w:rsidP="002C502A">
      <w:pPr>
        <w:rPr>
          <w:rFonts w:cs="Arial"/>
          <w:b/>
          <w:sz w:val="32"/>
        </w:rPr>
      </w:pPr>
    </w:p>
    <w:p w14:paraId="4753E32B" w14:textId="77777777" w:rsidR="002C502A" w:rsidRDefault="002C502A" w:rsidP="002C502A">
      <w:pPr>
        <w:rPr>
          <w:rFonts w:cs="Arial"/>
          <w:b/>
          <w:sz w:val="32"/>
        </w:rPr>
      </w:pPr>
    </w:p>
    <w:p w14:paraId="1C0FEB06" w14:textId="77777777" w:rsidR="002C502A" w:rsidRDefault="002C502A" w:rsidP="002C502A">
      <w:pPr>
        <w:rPr>
          <w:rFonts w:cs="Arial"/>
          <w:b/>
          <w:sz w:val="32"/>
        </w:rPr>
      </w:pPr>
    </w:p>
    <w:p w14:paraId="12608FFB" w14:textId="77777777" w:rsidR="002C502A" w:rsidRDefault="002C502A" w:rsidP="002C502A">
      <w:pPr>
        <w:rPr>
          <w:rFonts w:cs="Arial"/>
          <w:b/>
          <w:sz w:val="32"/>
        </w:rPr>
      </w:pPr>
    </w:p>
    <w:p w14:paraId="5F00A16C" w14:textId="77777777" w:rsidR="002C502A" w:rsidRDefault="002C502A" w:rsidP="002C502A">
      <w:pPr>
        <w:rPr>
          <w:rFonts w:cs="Arial"/>
          <w:b/>
          <w:sz w:val="32"/>
        </w:rPr>
      </w:pPr>
    </w:p>
    <w:p w14:paraId="16D0EA26" w14:textId="1D805319" w:rsidR="002C502A" w:rsidRPr="001A0071" w:rsidRDefault="002C502A" w:rsidP="002C502A">
      <w:pPr>
        <w:rPr>
          <w:rFonts w:cs="Arial"/>
          <w:b/>
          <w:sz w:val="32"/>
        </w:rPr>
        <w:sectPr w:rsidR="002C502A" w:rsidRPr="001A0071" w:rsidSect="00F245A8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1134" w:right="1134" w:bottom="1134" w:left="1134" w:header="340" w:footer="397" w:gutter="0"/>
          <w:cols w:space="708"/>
          <w:titlePg/>
          <w:docGrid w:linePitch="360"/>
        </w:sectPr>
      </w:pPr>
    </w:p>
    <w:p w14:paraId="3DB9E45E" w14:textId="62FB23F3" w:rsidR="002C502A" w:rsidRDefault="002C502A" w:rsidP="00F245A8">
      <w:pPr>
        <w:jc w:val="left"/>
        <w:rPr>
          <w:rFonts w:cs="Arial"/>
          <w:b/>
          <w:sz w:val="32"/>
          <w:szCs w:val="32"/>
        </w:rPr>
      </w:pPr>
    </w:p>
    <w:p w14:paraId="41C2B84C" w14:textId="40C5F485" w:rsidR="002C502A" w:rsidRDefault="002C502A" w:rsidP="00F245A8">
      <w:pPr>
        <w:jc w:val="left"/>
        <w:rPr>
          <w:rFonts w:cs="Arial"/>
          <w:b/>
          <w:sz w:val="32"/>
          <w:szCs w:val="32"/>
        </w:rPr>
      </w:pPr>
    </w:p>
    <w:p w14:paraId="37D72CE6" w14:textId="77777777" w:rsidR="002C502A" w:rsidRDefault="002C502A" w:rsidP="00F245A8">
      <w:pPr>
        <w:jc w:val="left"/>
        <w:rPr>
          <w:rFonts w:cs="Arial"/>
          <w:b/>
          <w:sz w:val="32"/>
          <w:szCs w:val="32"/>
        </w:rPr>
      </w:pPr>
    </w:p>
    <w:p w14:paraId="07054149" w14:textId="77777777" w:rsidR="002C502A" w:rsidRDefault="002C502A" w:rsidP="00F245A8">
      <w:pPr>
        <w:jc w:val="left"/>
        <w:rPr>
          <w:rFonts w:cs="Arial"/>
          <w:b/>
          <w:sz w:val="32"/>
          <w:szCs w:val="32"/>
        </w:rPr>
      </w:pPr>
    </w:p>
    <w:p w14:paraId="55666759" w14:textId="77777777" w:rsidR="002C502A" w:rsidRDefault="002C502A" w:rsidP="00F245A8">
      <w:pPr>
        <w:jc w:val="left"/>
        <w:rPr>
          <w:rFonts w:cs="Arial"/>
          <w:b/>
          <w:sz w:val="32"/>
          <w:szCs w:val="32"/>
        </w:rPr>
      </w:pPr>
    </w:p>
    <w:p w14:paraId="55DB47A8" w14:textId="77777777" w:rsidR="002C502A" w:rsidRDefault="002C502A" w:rsidP="00F245A8">
      <w:pPr>
        <w:jc w:val="left"/>
        <w:rPr>
          <w:rFonts w:cs="Arial"/>
          <w:b/>
          <w:sz w:val="32"/>
          <w:szCs w:val="32"/>
        </w:rPr>
      </w:pPr>
    </w:p>
    <w:p w14:paraId="74994BF0" w14:textId="77777777" w:rsidR="002C502A" w:rsidRDefault="002C502A" w:rsidP="00F245A8">
      <w:pPr>
        <w:jc w:val="left"/>
        <w:rPr>
          <w:rFonts w:cs="Arial"/>
          <w:b/>
          <w:sz w:val="32"/>
          <w:szCs w:val="32"/>
        </w:rPr>
      </w:pPr>
    </w:p>
    <w:p w14:paraId="6EAC27AD" w14:textId="77777777" w:rsidR="002C502A" w:rsidRDefault="002C502A" w:rsidP="00F245A8">
      <w:pPr>
        <w:jc w:val="left"/>
        <w:rPr>
          <w:rFonts w:cs="Arial"/>
          <w:b/>
          <w:sz w:val="32"/>
          <w:szCs w:val="32"/>
        </w:rPr>
      </w:pPr>
    </w:p>
    <w:p w14:paraId="53907C56" w14:textId="77777777" w:rsidR="002C502A" w:rsidRDefault="002C502A" w:rsidP="00F245A8">
      <w:pPr>
        <w:jc w:val="left"/>
        <w:rPr>
          <w:rFonts w:cs="Arial"/>
          <w:b/>
          <w:sz w:val="32"/>
          <w:szCs w:val="32"/>
        </w:rPr>
      </w:pPr>
    </w:p>
    <w:p w14:paraId="147479C6" w14:textId="77777777" w:rsidR="002C502A" w:rsidRDefault="002C502A" w:rsidP="00F245A8">
      <w:pPr>
        <w:jc w:val="left"/>
        <w:rPr>
          <w:rFonts w:cs="Arial"/>
          <w:b/>
          <w:sz w:val="32"/>
          <w:szCs w:val="32"/>
        </w:rPr>
      </w:pPr>
    </w:p>
    <w:p w14:paraId="19263727" w14:textId="77777777" w:rsidR="002C502A" w:rsidRDefault="002C502A" w:rsidP="00F245A8">
      <w:pPr>
        <w:jc w:val="left"/>
        <w:rPr>
          <w:rFonts w:cs="Arial"/>
          <w:b/>
          <w:sz w:val="32"/>
          <w:szCs w:val="32"/>
        </w:rPr>
      </w:pPr>
    </w:p>
    <w:p w14:paraId="30D55178" w14:textId="77777777" w:rsidR="002C502A" w:rsidRDefault="002C502A" w:rsidP="00F245A8">
      <w:pPr>
        <w:jc w:val="left"/>
        <w:rPr>
          <w:rFonts w:cs="Arial"/>
          <w:b/>
          <w:sz w:val="32"/>
          <w:szCs w:val="32"/>
        </w:rPr>
      </w:pPr>
    </w:p>
    <w:p w14:paraId="47BD8199" w14:textId="77777777" w:rsidR="002C502A" w:rsidRDefault="002C502A" w:rsidP="00F245A8">
      <w:pPr>
        <w:jc w:val="left"/>
        <w:rPr>
          <w:rFonts w:cs="Arial"/>
          <w:b/>
          <w:sz w:val="32"/>
          <w:szCs w:val="32"/>
        </w:rPr>
      </w:pPr>
    </w:p>
    <w:p w14:paraId="66C8A38C" w14:textId="77777777" w:rsidR="002C502A" w:rsidRDefault="002C502A" w:rsidP="00F245A8">
      <w:pPr>
        <w:jc w:val="left"/>
        <w:rPr>
          <w:rFonts w:cs="Arial"/>
          <w:b/>
          <w:sz w:val="32"/>
          <w:szCs w:val="32"/>
        </w:rPr>
      </w:pPr>
    </w:p>
    <w:p w14:paraId="342B9BC3" w14:textId="77777777" w:rsidR="002C502A" w:rsidRDefault="002C502A" w:rsidP="00F245A8">
      <w:pPr>
        <w:jc w:val="left"/>
        <w:rPr>
          <w:rFonts w:cs="Arial"/>
          <w:b/>
          <w:sz w:val="32"/>
          <w:szCs w:val="32"/>
        </w:rPr>
      </w:pPr>
    </w:p>
    <w:p w14:paraId="026E5CEA" w14:textId="77777777" w:rsidR="002C502A" w:rsidRDefault="002C502A" w:rsidP="00F245A8">
      <w:pPr>
        <w:jc w:val="left"/>
        <w:rPr>
          <w:rFonts w:cs="Arial"/>
          <w:b/>
          <w:sz w:val="32"/>
          <w:szCs w:val="32"/>
        </w:rPr>
      </w:pPr>
    </w:p>
    <w:p w14:paraId="444563DB" w14:textId="77777777" w:rsidR="002C502A" w:rsidRDefault="002C502A" w:rsidP="00F245A8">
      <w:pPr>
        <w:jc w:val="left"/>
        <w:rPr>
          <w:rFonts w:cs="Arial"/>
          <w:b/>
          <w:sz w:val="32"/>
          <w:szCs w:val="32"/>
        </w:rPr>
      </w:pPr>
    </w:p>
    <w:p w14:paraId="5C83F34C" w14:textId="77777777" w:rsidR="002C502A" w:rsidRDefault="002C502A" w:rsidP="00F245A8">
      <w:pPr>
        <w:jc w:val="left"/>
        <w:rPr>
          <w:rFonts w:cs="Arial"/>
          <w:b/>
          <w:sz w:val="32"/>
          <w:szCs w:val="32"/>
        </w:rPr>
      </w:pPr>
    </w:p>
    <w:p w14:paraId="62804012" w14:textId="74B4F0BA" w:rsidR="00825997" w:rsidRPr="003923A9" w:rsidRDefault="004B1921" w:rsidP="00F245A8">
      <w:pPr>
        <w:jc w:val="left"/>
        <w:rPr>
          <w:rFonts w:cs="Arial"/>
          <w:b/>
          <w:sz w:val="32"/>
          <w:szCs w:val="32"/>
        </w:rPr>
      </w:pPr>
      <w:r w:rsidRPr="003923A9">
        <w:rPr>
          <w:rFonts w:cs="Arial"/>
          <w:b/>
          <w:sz w:val="32"/>
          <w:szCs w:val="32"/>
        </w:rPr>
        <w:lastRenderedPageBreak/>
        <w:t>Introduction</w:t>
      </w:r>
    </w:p>
    <w:p w14:paraId="6D26E75A" w14:textId="59F19D39" w:rsidR="002C6D9C" w:rsidRDefault="002C6D9C" w:rsidP="002C6D9C">
      <w:pPr>
        <w:rPr>
          <w:rFonts w:cs="Arial"/>
          <w:b/>
          <w:bCs/>
          <w:szCs w:val="20"/>
        </w:rPr>
      </w:pPr>
    </w:p>
    <w:p w14:paraId="0886485B" w14:textId="017736D5" w:rsidR="00F245A8" w:rsidRPr="002C6D9C" w:rsidRDefault="005865CB" w:rsidP="00B75769">
      <w:pPr>
        <w:spacing w:line="276" w:lineRule="auto"/>
        <w:rPr>
          <w:rFonts w:cs="Arial"/>
          <w:szCs w:val="20"/>
        </w:rPr>
      </w:pPr>
      <w:r w:rsidRPr="002C6D9C">
        <w:rPr>
          <w:rFonts w:cs="Arial"/>
          <w:b/>
          <w:bCs/>
          <w:szCs w:val="20"/>
        </w:rPr>
        <w:t>Official Name:</w:t>
      </w:r>
      <w:r w:rsidRPr="002C6D9C">
        <w:rPr>
          <w:rFonts w:cs="Arial"/>
          <w:szCs w:val="20"/>
        </w:rPr>
        <w:t xml:space="preserve"> </w:t>
      </w:r>
      <w:r w:rsidRPr="0045187B">
        <w:rPr>
          <w:rFonts w:cs="Arial"/>
          <w:szCs w:val="20"/>
        </w:rPr>
        <w:t xml:space="preserve">The </w:t>
      </w:r>
      <w:r w:rsidR="00197B1A">
        <w:rPr>
          <w:rFonts w:cs="Arial"/>
          <w:szCs w:val="20"/>
        </w:rPr>
        <w:t>Republic of Iraq</w:t>
      </w:r>
    </w:p>
    <w:p w14:paraId="22928AD3" w14:textId="419078B9" w:rsidR="005865CB" w:rsidRPr="002C6D9C" w:rsidRDefault="005865CB" w:rsidP="00B75769">
      <w:pPr>
        <w:spacing w:line="276" w:lineRule="auto"/>
        <w:rPr>
          <w:rFonts w:cs="Arial"/>
          <w:szCs w:val="20"/>
        </w:rPr>
      </w:pPr>
      <w:r w:rsidRPr="002C6D9C">
        <w:rPr>
          <w:rFonts w:cs="Arial"/>
          <w:b/>
          <w:bCs/>
          <w:szCs w:val="20"/>
        </w:rPr>
        <w:t>Capital City:</w:t>
      </w:r>
      <w:r w:rsidRPr="002C6D9C">
        <w:rPr>
          <w:rFonts w:cs="Arial"/>
          <w:szCs w:val="20"/>
        </w:rPr>
        <w:t xml:space="preserve"> </w:t>
      </w:r>
      <w:r w:rsidR="00197B1A">
        <w:rPr>
          <w:rFonts w:cs="Arial"/>
          <w:szCs w:val="20"/>
        </w:rPr>
        <w:t>Baghdad</w:t>
      </w:r>
    </w:p>
    <w:p w14:paraId="6AE48A3B" w14:textId="714F5421" w:rsidR="005865CB" w:rsidRPr="002C6D9C" w:rsidRDefault="005865CB" w:rsidP="00B75769">
      <w:pPr>
        <w:spacing w:line="276" w:lineRule="auto"/>
        <w:rPr>
          <w:rFonts w:cs="Arial"/>
          <w:szCs w:val="20"/>
        </w:rPr>
      </w:pPr>
      <w:r w:rsidRPr="002C6D9C">
        <w:rPr>
          <w:rFonts w:cs="Arial"/>
          <w:b/>
          <w:bCs/>
          <w:szCs w:val="20"/>
        </w:rPr>
        <w:t>Location:</w:t>
      </w:r>
      <w:r w:rsidRPr="002C6D9C">
        <w:rPr>
          <w:rFonts w:cs="Arial"/>
          <w:szCs w:val="20"/>
        </w:rPr>
        <w:t xml:space="preserve"> </w:t>
      </w:r>
      <w:r w:rsidR="00C64326">
        <w:rPr>
          <w:rFonts w:cs="Arial"/>
          <w:szCs w:val="20"/>
        </w:rPr>
        <w:t>33 00 N, 44 00 E</w:t>
      </w:r>
    </w:p>
    <w:p w14:paraId="5C97E182" w14:textId="44E97B74" w:rsidR="005865CB" w:rsidRPr="002C6D9C" w:rsidRDefault="005865CB" w:rsidP="00B75769">
      <w:pPr>
        <w:spacing w:line="276" w:lineRule="auto"/>
        <w:rPr>
          <w:rFonts w:cs="Arial"/>
          <w:szCs w:val="20"/>
        </w:rPr>
      </w:pPr>
      <w:r w:rsidRPr="002C6D9C">
        <w:rPr>
          <w:rFonts w:cs="Arial"/>
          <w:b/>
          <w:bCs/>
          <w:szCs w:val="20"/>
        </w:rPr>
        <w:t>Population</w:t>
      </w:r>
      <w:r w:rsidR="002C6D9C" w:rsidRPr="002C6D9C">
        <w:rPr>
          <w:rFonts w:cs="Arial"/>
          <w:szCs w:val="20"/>
        </w:rPr>
        <w:t>:</w:t>
      </w:r>
      <w:r w:rsidRPr="002C6D9C">
        <w:rPr>
          <w:rFonts w:cs="Arial"/>
          <w:szCs w:val="20"/>
        </w:rPr>
        <w:t xml:space="preserve"> </w:t>
      </w:r>
      <w:r w:rsidR="006801B6">
        <w:rPr>
          <w:rFonts w:cs="Arial"/>
          <w:szCs w:val="20"/>
        </w:rPr>
        <w:t>38,872,655 (July 2020)</w:t>
      </w:r>
    </w:p>
    <w:p w14:paraId="49B31D9B" w14:textId="16A030EB" w:rsidR="005865CB" w:rsidRPr="002C6D9C" w:rsidRDefault="00F61116" w:rsidP="00B75769">
      <w:pPr>
        <w:spacing w:line="276" w:lineRule="auto"/>
        <w:rPr>
          <w:rFonts w:cs="Arial"/>
          <w:szCs w:val="20"/>
        </w:rPr>
      </w:pPr>
      <w:r w:rsidRPr="002C6D9C">
        <w:rPr>
          <w:rFonts w:cs="Arial"/>
          <w:b/>
          <w:bCs/>
          <w:szCs w:val="20"/>
        </w:rPr>
        <w:t>Land:</w:t>
      </w:r>
      <w:r w:rsidRPr="002C6D9C">
        <w:rPr>
          <w:rFonts w:cs="Arial"/>
          <w:szCs w:val="20"/>
        </w:rPr>
        <w:t xml:space="preserve"> </w:t>
      </w:r>
      <w:r w:rsidR="001035D6">
        <w:rPr>
          <w:rFonts w:cs="Arial"/>
          <w:szCs w:val="20"/>
        </w:rPr>
        <w:t>437,072</w:t>
      </w:r>
      <w:r w:rsidRPr="002C6D9C">
        <w:rPr>
          <w:rFonts w:cs="Arial"/>
          <w:szCs w:val="20"/>
        </w:rPr>
        <w:t xml:space="preserve"> </w:t>
      </w:r>
      <w:r w:rsidR="004D7EBB" w:rsidRPr="002C6D9C">
        <w:rPr>
          <w:rFonts w:cs="Arial"/>
          <w:szCs w:val="20"/>
        </w:rPr>
        <w:t>sq.</w:t>
      </w:r>
      <w:r w:rsidRPr="002C6D9C">
        <w:rPr>
          <w:rFonts w:cs="Arial"/>
          <w:szCs w:val="20"/>
        </w:rPr>
        <w:t xml:space="preserve"> km</w:t>
      </w:r>
    </w:p>
    <w:p w14:paraId="778393EE" w14:textId="73C47385" w:rsidR="00F61116" w:rsidRPr="002C6D9C" w:rsidRDefault="00F61116" w:rsidP="00B75769">
      <w:pPr>
        <w:spacing w:line="276" w:lineRule="auto"/>
        <w:rPr>
          <w:rFonts w:cs="Arial"/>
          <w:szCs w:val="20"/>
        </w:rPr>
      </w:pPr>
      <w:r w:rsidRPr="002C6D9C">
        <w:rPr>
          <w:rFonts w:cs="Arial"/>
          <w:b/>
          <w:bCs/>
          <w:szCs w:val="20"/>
        </w:rPr>
        <w:t>Water</w:t>
      </w:r>
      <w:r w:rsidRPr="002C6D9C">
        <w:rPr>
          <w:rFonts w:cs="Arial"/>
          <w:szCs w:val="20"/>
        </w:rPr>
        <w:t xml:space="preserve">: </w:t>
      </w:r>
      <w:r w:rsidR="00B81A2D">
        <w:rPr>
          <w:rFonts w:cs="Arial"/>
          <w:szCs w:val="20"/>
        </w:rPr>
        <w:t>950 sq. km</w:t>
      </w:r>
    </w:p>
    <w:p w14:paraId="0DCEFC63" w14:textId="1182C904" w:rsidR="00B17E66" w:rsidRPr="002C6D9C" w:rsidRDefault="00B17E66" w:rsidP="00B75769">
      <w:pPr>
        <w:spacing w:line="276" w:lineRule="auto"/>
        <w:rPr>
          <w:rFonts w:cs="Arial"/>
          <w:szCs w:val="20"/>
        </w:rPr>
      </w:pPr>
      <w:r w:rsidRPr="002C6D9C">
        <w:rPr>
          <w:rFonts w:cs="Arial"/>
          <w:b/>
          <w:bCs/>
          <w:szCs w:val="20"/>
        </w:rPr>
        <w:t>Currency:</w:t>
      </w:r>
      <w:r w:rsidRPr="002C6D9C">
        <w:rPr>
          <w:rFonts w:cs="Arial"/>
          <w:szCs w:val="20"/>
        </w:rPr>
        <w:t xml:space="preserve"> </w:t>
      </w:r>
      <w:r w:rsidR="00145A86">
        <w:rPr>
          <w:rFonts w:cs="Arial"/>
          <w:szCs w:val="20"/>
        </w:rPr>
        <w:t>Iraqi dinars</w:t>
      </w:r>
      <w:r w:rsidR="007436E0">
        <w:rPr>
          <w:rFonts w:cs="Arial"/>
          <w:szCs w:val="20"/>
        </w:rPr>
        <w:t xml:space="preserve"> (IQD)</w:t>
      </w:r>
    </w:p>
    <w:p w14:paraId="0C4CEAE7" w14:textId="68F76E0C" w:rsidR="003B472B" w:rsidRPr="002C6D9C" w:rsidRDefault="00EE1AD8" w:rsidP="00B75769">
      <w:pPr>
        <w:spacing w:line="276" w:lineRule="auto"/>
        <w:rPr>
          <w:rFonts w:cs="Arial"/>
          <w:szCs w:val="20"/>
        </w:rPr>
      </w:pPr>
      <w:r w:rsidRPr="002C6D9C">
        <w:rPr>
          <w:rFonts w:cs="Arial"/>
          <w:b/>
          <w:bCs/>
          <w:szCs w:val="20"/>
        </w:rPr>
        <w:t>GDP (per capita)</w:t>
      </w:r>
      <w:r w:rsidR="00145A86">
        <w:rPr>
          <w:rFonts w:cs="Arial"/>
          <w:b/>
          <w:bCs/>
          <w:szCs w:val="20"/>
        </w:rPr>
        <w:t xml:space="preserve">: </w:t>
      </w:r>
      <w:r w:rsidR="00145A86">
        <w:rPr>
          <w:rFonts w:cs="Arial"/>
          <w:szCs w:val="20"/>
        </w:rPr>
        <w:t>$16,700</w:t>
      </w:r>
    </w:p>
    <w:p w14:paraId="372F5446" w14:textId="18D1BA0D" w:rsidR="00F61116" w:rsidRPr="002C6D9C" w:rsidRDefault="00EE1AD8" w:rsidP="00B75769">
      <w:pPr>
        <w:spacing w:line="276" w:lineRule="auto"/>
        <w:rPr>
          <w:rFonts w:cs="Arial"/>
          <w:szCs w:val="20"/>
        </w:rPr>
      </w:pPr>
      <w:r w:rsidRPr="002C6D9C">
        <w:rPr>
          <w:rFonts w:cs="Arial"/>
          <w:b/>
          <w:bCs/>
          <w:szCs w:val="20"/>
        </w:rPr>
        <w:t>Dominant religion:</w:t>
      </w:r>
      <w:r w:rsidRPr="002C6D9C">
        <w:rPr>
          <w:rFonts w:cs="Arial"/>
          <w:szCs w:val="20"/>
        </w:rPr>
        <w:t xml:space="preserve"> </w:t>
      </w:r>
      <w:r w:rsidR="001B191B">
        <w:rPr>
          <w:rFonts w:cs="Arial"/>
          <w:szCs w:val="20"/>
        </w:rPr>
        <w:t>Muslim</w:t>
      </w:r>
      <w:r w:rsidR="003F2E95">
        <w:rPr>
          <w:rFonts w:cs="Arial"/>
          <w:szCs w:val="20"/>
        </w:rPr>
        <w:t xml:space="preserve"> (95%), Christian (1%), Other (4%)</w:t>
      </w:r>
    </w:p>
    <w:p w14:paraId="52470EAD" w14:textId="6264FEB5" w:rsidR="006900FF" w:rsidRDefault="009C309B" w:rsidP="00A32FB6">
      <w:pPr>
        <w:spacing w:line="276" w:lineRule="auto"/>
        <w:rPr>
          <w:rFonts w:cs="Arial"/>
          <w:szCs w:val="20"/>
        </w:rPr>
      </w:pPr>
      <w:r w:rsidRPr="002C6D9C">
        <w:rPr>
          <w:rFonts w:cs="Arial"/>
          <w:b/>
          <w:bCs/>
          <w:szCs w:val="20"/>
        </w:rPr>
        <w:t>Languages:</w:t>
      </w:r>
      <w:r w:rsidRPr="002C6D9C">
        <w:rPr>
          <w:rFonts w:cs="Arial"/>
          <w:szCs w:val="20"/>
        </w:rPr>
        <w:t xml:space="preserve"> </w:t>
      </w:r>
      <w:r w:rsidR="007436E0">
        <w:rPr>
          <w:rFonts w:cs="Arial"/>
          <w:szCs w:val="20"/>
        </w:rPr>
        <w:t>Arabic</w:t>
      </w:r>
      <w:r w:rsidR="001B191B">
        <w:rPr>
          <w:rFonts w:cs="Arial"/>
          <w:szCs w:val="20"/>
        </w:rPr>
        <w:t xml:space="preserve">, </w:t>
      </w:r>
      <w:r w:rsidR="007436E0">
        <w:rPr>
          <w:rFonts w:cs="Arial"/>
          <w:szCs w:val="20"/>
        </w:rPr>
        <w:t>Kurdish</w:t>
      </w:r>
      <w:r w:rsidR="001B191B">
        <w:rPr>
          <w:rFonts w:cs="Arial"/>
          <w:szCs w:val="20"/>
        </w:rPr>
        <w:t xml:space="preserve"> (official)</w:t>
      </w:r>
      <w:r w:rsidR="00A22124">
        <w:rPr>
          <w:rFonts w:cs="Arial"/>
          <w:szCs w:val="20"/>
        </w:rPr>
        <w:t>, Turkmen, Syriac, Armenian (only official in some areas)</w:t>
      </w:r>
      <w:r w:rsidR="00A32FB6">
        <w:rPr>
          <w:rFonts w:cs="Arial"/>
          <w:szCs w:val="20"/>
        </w:rPr>
        <w:t>.</w:t>
      </w:r>
    </w:p>
    <w:p w14:paraId="578C4E81" w14:textId="77777777" w:rsidR="00A32FB6" w:rsidRPr="00A32FB6" w:rsidRDefault="00A32FB6" w:rsidP="00A32FB6">
      <w:pPr>
        <w:spacing w:line="276" w:lineRule="auto"/>
        <w:rPr>
          <w:rFonts w:cs="Arial"/>
          <w:szCs w:val="20"/>
        </w:rPr>
      </w:pPr>
    </w:p>
    <w:p w14:paraId="4B59D957" w14:textId="6121534E" w:rsidR="007D42AF" w:rsidRPr="007D42AF" w:rsidRDefault="00826D11" w:rsidP="00B75769">
      <w:pPr>
        <w:spacing w:after="200" w:line="276" w:lineRule="auto"/>
        <w:rPr>
          <w:rFonts w:cs="Arial"/>
          <w:bCs/>
          <w:szCs w:val="15"/>
        </w:rPr>
      </w:pPr>
      <w:r>
        <w:rPr>
          <w:rFonts w:cs="Arial"/>
          <w:noProof/>
          <w:color w:val="000000" w:themeColor="text1"/>
          <w:szCs w:val="28"/>
        </w:rPr>
        <w:drawing>
          <wp:anchor distT="0" distB="0" distL="114300" distR="114300" simplePos="0" relativeHeight="251666432" behindDoc="0" locked="0" layoutInCell="1" allowOverlap="1" wp14:anchorId="7B274A1E" wp14:editId="7E76F866">
            <wp:simplePos x="0" y="0"/>
            <wp:positionH relativeFrom="column">
              <wp:posOffset>3324860</wp:posOffset>
            </wp:positionH>
            <wp:positionV relativeFrom="paragraph">
              <wp:posOffset>165100</wp:posOffset>
            </wp:positionV>
            <wp:extent cx="2799715" cy="1574165"/>
            <wp:effectExtent l="38100" t="38100" r="38735" b="45085"/>
            <wp:wrapTopAndBottom/>
            <wp:docPr id="14" name="Picture 14" descr="A picture containing person, person, indoor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person, person, indoor, hold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1574165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FB6">
        <w:rPr>
          <w:rFonts w:cs="Arial"/>
          <w:noProof/>
          <w:color w:val="808080" w:themeColor="background1" w:themeShade="80"/>
          <w:sz w:val="16"/>
        </w:rPr>
        <w:drawing>
          <wp:anchor distT="0" distB="0" distL="114300" distR="114300" simplePos="0" relativeHeight="251658240" behindDoc="0" locked="0" layoutInCell="1" allowOverlap="1" wp14:anchorId="0DCED2DA" wp14:editId="05CB8D48">
            <wp:simplePos x="0" y="0"/>
            <wp:positionH relativeFrom="column">
              <wp:posOffset>21590</wp:posOffset>
            </wp:positionH>
            <wp:positionV relativeFrom="paragraph">
              <wp:posOffset>603885</wp:posOffset>
            </wp:positionV>
            <wp:extent cx="2689860" cy="2078355"/>
            <wp:effectExtent l="38100" t="38100" r="34290" b="36195"/>
            <wp:wrapTopAndBottom/>
            <wp:docPr id="4" name="Picture 4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map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78355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56A">
        <w:rPr>
          <w:rFonts w:cs="Arial"/>
          <w:bCs/>
          <w:szCs w:val="15"/>
        </w:rPr>
        <w:t xml:space="preserve">Iraq </w:t>
      </w:r>
      <w:proofErr w:type="gramStart"/>
      <w:r w:rsidR="0094356A">
        <w:rPr>
          <w:rFonts w:cs="Arial"/>
          <w:bCs/>
          <w:szCs w:val="15"/>
        </w:rPr>
        <w:t>is located in</w:t>
      </w:r>
      <w:proofErr w:type="gramEnd"/>
      <w:r w:rsidR="0094356A">
        <w:rPr>
          <w:rFonts w:cs="Arial"/>
          <w:bCs/>
          <w:szCs w:val="15"/>
        </w:rPr>
        <w:t xml:space="preserve"> the Middle East, </w:t>
      </w:r>
      <w:r w:rsidR="00677E86">
        <w:rPr>
          <w:rFonts w:cs="Arial"/>
          <w:bCs/>
          <w:szCs w:val="15"/>
        </w:rPr>
        <w:t xml:space="preserve">bordering the Persian Gulf, and sharing borders with </w:t>
      </w:r>
      <w:r w:rsidR="008428B2">
        <w:rPr>
          <w:rFonts w:cs="Arial"/>
          <w:bCs/>
          <w:szCs w:val="15"/>
        </w:rPr>
        <w:t xml:space="preserve">Iran, Jordan, Kuwait, Saudi Arabia, Syria and Turkey. </w:t>
      </w:r>
    </w:p>
    <w:p w14:paraId="6F374F02" w14:textId="77777777" w:rsidR="00A32FB6" w:rsidRDefault="00A32FB6" w:rsidP="00A32FB6">
      <w:pPr>
        <w:spacing w:after="200" w:line="276" w:lineRule="auto"/>
        <w:jc w:val="left"/>
        <w:rPr>
          <w:rFonts w:cs="Arial"/>
          <w:color w:val="808080" w:themeColor="background1" w:themeShade="80"/>
          <w:sz w:val="16"/>
        </w:rPr>
      </w:pPr>
      <w:r w:rsidRPr="00AD6E17">
        <w:rPr>
          <w:rFonts w:cs="Arial"/>
          <w:b/>
          <w:bCs/>
          <w:sz w:val="16"/>
        </w:rPr>
        <w:t>Figure 1.</w:t>
      </w:r>
      <w:r w:rsidRPr="00AD6E17">
        <w:rPr>
          <w:rFonts w:cs="Arial"/>
          <w:sz w:val="16"/>
        </w:rPr>
        <w:t xml:space="preserve"> </w:t>
      </w:r>
      <w:r w:rsidRPr="001A0071">
        <w:rPr>
          <w:rFonts w:cs="Arial"/>
          <w:color w:val="808080" w:themeColor="background1" w:themeShade="80"/>
          <w:sz w:val="16"/>
        </w:rPr>
        <w:t xml:space="preserve">Map showing </w:t>
      </w:r>
      <w:r>
        <w:rPr>
          <w:rFonts w:cs="Arial"/>
          <w:color w:val="808080" w:themeColor="background1" w:themeShade="80"/>
          <w:sz w:val="16"/>
        </w:rPr>
        <w:t>Iraq</w:t>
      </w:r>
      <w:r w:rsidRPr="001A0071">
        <w:rPr>
          <w:rFonts w:cs="Arial"/>
          <w:color w:val="808080" w:themeColor="background1" w:themeShade="80"/>
          <w:sz w:val="16"/>
        </w:rPr>
        <w:t xml:space="preserve"> in red</w:t>
      </w:r>
      <w:r>
        <w:rPr>
          <w:rFonts w:cs="Arial"/>
          <w:color w:val="808080" w:themeColor="background1" w:themeShade="80"/>
          <w:sz w:val="16"/>
        </w:rPr>
        <w:t xml:space="preserve"> – from </w:t>
      </w:r>
      <w:hyperlink r:id="rId19" w:history="1">
        <w:r w:rsidRPr="00957EFB">
          <w:rPr>
            <w:rStyle w:val="Hyperlink"/>
            <w:rFonts w:cs="Arial"/>
            <w:sz w:val="16"/>
          </w:rPr>
          <w:t>https://www.cdc.gov/immigrantrefugeehealth/profiles/iraqi/background/index.html</w:t>
        </w:r>
      </w:hyperlink>
    </w:p>
    <w:p w14:paraId="0B0AF378" w14:textId="72EF9E24" w:rsidR="00B17E66" w:rsidRDefault="00F61116" w:rsidP="00B75769">
      <w:pPr>
        <w:spacing w:after="200" w:line="276" w:lineRule="auto"/>
        <w:rPr>
          <w:rFonts w:cs="Arial"/>
        </w:rPr>
      </w:pPr>
      <w:r w:rsidRPr="001A0071">
        <w:rPr>
          <w:rFonts w:cs="Arial"/>
          <w:b/>
          <w:sz w:val="32"/>
        </w:rPr>
        <w:t>History</w:t>
      </w:r>
      <w:r w:rsidR="00801804">
        <w:rPr>
          <w:rFonts w:cs="Arial"/>
          <w:b/>
          <w:sz w:val="32"/>
        </w:rPr>
        <w:t xml:space="preserve"> and governance</w:t>
      </w:r>
      <w:r w:rsidR="00A96FF0" w:rsidRPr="001A0071">
        <w:rPr>
          <w:rFonts w:cs="Arial"/>
        </w:rPr>
        <w:t xml:space="preserve"> </w:t>
      </w:r>
    </w:p>
    <w:p w14:paraId="35FF60D5" w14:textId="1AA330BE" w:rsidR="003351F6" w:rsidRDefault="00B75769" w:rsidP="00B75769">
      <w:pPr>
        <w:spacing w:after="200" w:line="276" w:lineRule="auto"/>
        <w:rPr>
          <w:rFonts w:cs="Arial"/>
          <w:color w:val="000000" w:themeColor="text1"/>
          <w:szCs w:val="28"/>
        </w:rPr>
      </w:pPr>
      <w:r>
        <w:rPr>
          <w:rFonts w:cs="Arial"/>
          <w:noProof/>
          <w:color w:val="000000" w:themeColor="text1"/>
          <w:szCs w:val="28"/>
        </w:rPr>
        <w:drawing>
          <wp:anchor distT="0" distB="0" distL="114300" distR="114300" simplePos="0" relativeHeight="251665408" behindDoc="0" locked="0" layoutInCell="1" allowOverlap="1" wp14:anchorId="0E066D0D" wp14:editId="5920E878">
            <wp:simplePos x="0" y="0"/>
            <wp:positionH relativeFrom="margin">
              <wp:align>left</wp:align>
            </wp:positionH>
            <wp:positionV relativeFrom="paragraph">
              <wp:posOffset>1042035</wp:posOffset>
            </wp:positionV>
            <wp:extent cx="2021205" cy="1619250"/>
            <wp:effectExtent l="38100" t="38100" r="36195" b="38100"/>
            <wp:wrapSquare wrapText="bothSides"/>
            <wp:docPr id="13" name="Picture 13" descr="A group of people standing around a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people standing around a plan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127" cy="1638808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1F6">
        <w:rPr>
          <w:rFonts w:cs="Arial"/>
          <w:color w:val="000000" w:themeColor="text1"/>
          <w:szCs w:val="28"/>
        </w:rPr>
        <w:t xml:space="preserve">The Kingdom of Iraq was formed in 1932. </w:t>
      </w:r>
      <w:r w:rsidR="00BC0DAF">
        <w:rPr>
          <w:rFonts w:cs="Arial"/>
          <w:color w:val="000000" w:themeColor="text1"/>
          <w:szCs w:val="28"/>
        </w:rPr>
        <w:t xml:space="preserve">Having been occupied by the United Kingdom during </w:t>
      </w:r>
      <w:r w:rsidR="007C2B61">
        <w:rPr>
          <w:rFonts w:cs="Arial"/>
          <w:color w:val="000000" w:themeColor="text1"/>
          <w:szCs w:val="28"/>
        </w:rPr>
        <w:t xml:space="preserve">World War </w:t>
      </w:r>
      <w:r w:rsidR="0008587A">
        <w:rPr>
          <w:rFonts w:cs="Arial"/>
          <w:color w:val="000000" w:themeColor="text1"/>
          <w:szCs w:val="28"/>
        </w:rPr>
        <w:t>I</w:t>
      </w:r>
      <w:r w:rsidR="00BC0DAF">
        <w:rPr>
          <w:rFonts w:cs="Arial"/>
          <w:color w:val="000000" w:themeColor="text1"/>
          <w:szCs w:val="28"/>
        </w:rPr>
        <w:t>, it remained a United Nations (UN) mandate under the control of the UK for the next 12 years.</w:t>
      </w:r>
      <w:r w:rsidR="007C2B61">
        <w:rPr>
          <w:rFonts w:cs="Arial"/>
          <w:color w:val="000000" w:themeColor="text1"/>
          <w:szCs w:val="28"/>
        </w:rPr>
        <w:t xml:space="preserve"> Prior to the war, Iraq was part of the Ottoman Empire. </w:t>
      </w:r>
    </w:p>
    <w:p w14:paraId="2965941A" w14:textId="77777777" w:rsidR="00A32FB6" w:rsidRDefault="00A32FB6" w:rsidP="005D28D3">
      <w:pPr>
        <w:spacing w:after="200" w:line="276" w:lineRule="auto"/>
        <w:jc w:val="left"/>
        <w:rPr>
          <w:rFonts w:cs="Arial"/>
          <w:color w:val="808080" w:themeColor="background1" w:themeShade="80"/>
          <w:sz w:val="16"/>
        </w:rPr>
      </w:pPr>
    </w:p>
    <w:p w14:paraId="53F76272" w14:textId="77777777" w:rsidR="00A32FB6" w:rsidRDefault="00A32FB6" w:rsidP="005D28D3">
      <w:pPr>
        <w:spacing w:after="200" w:line="276" w:lineRule="auto"/>
        <w:jc w:val="left"/>
        <w:rPr>
          <w:rFonts w:cs="Arial"/>
          <w:color w:val="808080" w:themeColor="background1" w:themeShade="80"/>
          <w:sz w:val="16"/>
        </w:rPr>
      </w:pPr>
    </w:p>
    <w:p w14:paraId="167EE359" w14:textId="77777777" w:rsidR="00A32FB6" w:rsidRDefault="00A32FB6" w:rsidP="005D28D3">
      <w:pPr>
        <w:spacing w:after="200" w:line="276" w:lineRule="auto"/>
        <w:jc w:val="left"/>
        <w:rPr>
          <w:rFonts w:cs="Arial"/>
          <w:color w:val="808080" w:themeColor="background1" w:themeShade="80"/>
          <w:sz w:val="16"/>
        </w:rPr>
      </w:pPr>
    </w:p>
    <w:p w14:paraId="04B2BC70" w14:textId="77777777" w:rsidR="00A32FB6" w:rsidRDefault="00A32FB6" w:rsidP="005D28D3">
      <w:pPr>
        <w:spacing w:after="200" w:line="276" w:lineRule="auto"/>
        <w:jc w:val="left"/>
        <w:rPr>
          <w:rFonts w:cs="Arial"/>
          <w:color w:val="808080" w:themeColor="background1" w:themeShade="80"/>
          <w:sz w:val="16"/>
        </w:rPr>
      </w:pPr>
    </w:p>
    <w:p w14:paraId="3C10FEED" w14:textId="77777777" w:rsidR="00A32FB6" w:rsidRDefault="00A32FB6" w:rsidP="005D28D3">
      <w:pPr>
        <w:spacing w:after="200" w:line="276" w:lineRule="auto"/>
        <w:jc w:val="left"/>
        <w:rPr>
          <w:rFonts w:cs="Arial"/>
          <w:color w:val="808080" w:themeColor="background1" w:themeShade="80"/>
          <w:sz w:val="16"/>
        </w:rPr>
      </w:pPr>
    </w:p>
    <w:p w14:paraId="5E03FBAA" w14:textId="77777777" w:rsidR="00A32FB6" w:rsidRDefault="00A32FB6" w:rsidP="005D28D3">
      <w:pPr>
        <w:spacing w:after="200" w:line="276" w:lineRule="auto"/>
        <w:jc w:val="left"/>
        <w:rPr>
          <w:rFonts w:cs="Arial"/>
          <w:color w:val="808080" w:themeColor="background1" w:themeShade="80"/>
          <w:sz w:val="16"/>
        </w:rPr>
      </w:pPr>
    </w:p>
    <w:p w14:paraId="21518883" w14:textId="731093D3" w:rsidR="00881EC0" w:rsidRPr="00881EC0" w:rsidRDefault="00881EC0" w:rsidP="005D28D3">
      <w:pPr>
        <w:spacing w:after="200" w:line="276" w:lineRule="auto"/>
        <w:jc w:val="left"/>
        <w:rPr>
          <w:rFonts w:cs="Arial"/>
          <w:color w:val="808080" w:themeColor="background1" w:themeShade="80"/>
          <w:sz w:val="16"/>
        </w:rPr>
      </w:pPr>
      <w:r w:rsidRPr="00A32FB6">
        <w:rPr>
          <w:rFonts w:cs="Arial"/>
          <w:b/>
          <w:bCs/>
          <w:sz w:val="16"/>
        </w:rPr>
        <w:t>Figure 2.</w:t>
      </w:r>
      <w:r w:rsidRPr="00A32FB6">
        <w:rPr>
          <w:rFonts w:cs="Arial"/>
          <w:sz w:val="16"/>
        </w:rPr>
        <w:t xml:space="preserve"> </w:t>
      </w:r>
      <w:r>
        <w:rPr>
          <w:rFonts w:cs="Arial"/>
          <w:color w:val="808080" w:themeColor="background1" w:themeShade="80"/>
          <w:sz w:val="16"/>
        </w:rPr>
        <w:t xml:space="preserve">The Anglo – Iraqi War – from </w:t>
      </w:r>
      <w:hyperlink r:id="rId21" w:history="1">
        <w:r w:rsidRPr="00605210">
          <w:rPr>
            <w:rStyle w:val="Hyperlink"/>
            <w:rFonts w:cs="Arial"/>
            <w:sz w:val="16"/>
          </w:rPr>
          <w:t>http://histomil.com/viewtopic.php?t=7562</w:t>
        </w:r>
      </w:hyperlink>
    </w:p>
    <w:p w14:paraId="586CE29D" w14:textId="690F68A9" w:rsidR="00245882" w:rsidRPr="00881EC0" w:rsidRDefault="005D28D3" w:rsidP="00B75769">
      <w:pPr>
        <w:spacing w:after="200" w:line="276" w:lineRule="auto"/>
        <w:rPr>
          <w:rFonts w:cs="Arial"/>
          <w:color w:val="000000" w:themeColor="text1"/>
          <w:szCs w:val="28"/>
        </w:rPr>
      </w:pPr>
      <w:r>
        <w:rPr>
          <w:rFonts w:cs="Arial"/>
          <w:color w:val="000000" w:themeColor="text1"/>
          <w:szCs w:val="28"/>
        </w:rPr>
        <w:t>In 1941, a coup d’état was staged, leading to the Anglo-Iraqi war. Fearing that Iraq might refuse to supply the</w:t>
      </w:r>
      <w:r w:rsidR="00056C40">
        <w:rPr>
          <w:rFonts w:cs="Arial"/>
          <w:color w:val="000000" w:themeColor="text1"/>
          <w:szCs w:val="28"/>
        </w:rPr>
        <w:t xml:space="preserve"> </w:t>
      </w:r>
      <w:r w:rsidR="009D5B5F">
        <w:rPr>
          <w:rFonts w:cs="Arial"/>
          <w:color w:val="000000" w:themeColor="text1"/>
          <w:szCs w:val="28"/>
        </w:rPr>
        <w:t>a</w:t>
      </w:r>
      <w:r w:rsidR="00056C40">
        <w:rPr>
          <w:rFonts w:cs="Arial"/>
          <w:color w:val="000000" w:themeColor="text1"/>
          <w:szCs w:val="28"/>
        </w:rPr>
        <w:t>llies</w:t>
      </w:r>
      <w:r>
        <w:rPr>
          <w:rFonts w:cs="Arial"/>
          <w:color w:val="000000" w:themeColor="text1"/>
          <w:szCs w:val="28"/>
        </w:rPr>
        <w:t xml:space="preserve"> with oil, the UK invaded again. In under a month, an armistice was reached, although the occupation did not end until 1947, with some UK forces only leaving in 1954. </w:t>
      </w:r>
    </w:p>
    <w:p w14:paraId="1EA35808" w14:textId="618CAF3F" w:rsidR="00AB5DCD" w:rsidRDefault="00E604C3" w:rsidP="00B75769">
      <w:pPr>
        <w:spacing w:after="200" w:line="276" w:lineRule="auto"/>
        <w:rPr>
          <w:rFonts w:cs="Arial"/>
          <w:color w:val="000000" w:themeColor="text1"/>
          <w:szCs w:val="28"/>
        </w:rPr>
      </w:pPr>
      <w:r>
        <w:rPr>
          <w:rFonts w:cs="Arial"/>
          <w:color w:val="000000" w:themeColor="text1"/>
          <w:szCs w:val="28"/>
        </w:rPr>
        <w:t xml:space="preserve">Another coup d’état </w:t>
      </w:r>
      <w:r w:rsidR="006C6119">
        <w:rPr>
          <w:rFonts w:cs="Arial"/>
          <w:color w:val="000000" w:themeColor="text1"/>
          <w:szCs w:val="28"/>
        </w:rPr>
        <w:t xml:space="preserve">occurred in 1958, </w:t>
      </w:r>
      <w:r w:rsidR="00490BE8">
        <w:rPr>
          <w:rFonts w:cs="Arial"/>
          <w:color w:val="000000" w:themeColor="text1"/>
          <w:szCs w:val="28"/>
        </w:rPr>
        <w:t>this time anti-imperial and anti-</w:t>
      </w:r>
      <w:r w:rsidR="00920DFD">
        <w:rPr>
          <w:rFonts w:cs="Arial"/>
          <w:color w:val="000000" w:themeColor="text1"/>
          <w:szCs w:val="28"/>
        </w:rPr>
        <w:t>monarchical</w:t>
      </w:r>
      <w:r w:rsidR="00E128DD">
        <w:rPr>
          <w:rFonts w:cs="Arial"/>
          <w:color w:val="000000" w:themeColor="text1"/>
          <w:szCs w:val="28"/>
        </w:rPr>
        <w:t xml:space="preserve">, </w:t>
      </w:r>
      <w:r w:rsidR="00F94689">
        <w:rPr>
          <w:rFonts w:cs="Arial"/>
          <w:color w:val="000000" w:themeColor="text1"/>
          <w:szCs w:val="28"/>
        </w:rPr>
        <w:t xml:space="preserve">which eventually </w:t>
      </w:r>
      <w:r w:rsidR="00E128DD">
        <w:rPr>
          <w:rFonts w:cs="Arial"/>
          <w:color w:val="000000" w:themeColor="text1"/>
          <w:szCs w:val="28"/>
        </w:rPr>
        <w:t xml:space="preserve">led to the formation of the Republic of Iraq. </w:t>
      </w:r>
      <w:r w:rsidR="008C2FE4">
        <w:rPr>
          <w:rFonts w:cs="Arial"/>
          <w:color w:val="000000" w:themeColor="text1"/>
          <w:szCs w:val="28"/>
        </w:rPr>
        <w:t xml:space="preserve">For the next </w:t>
      </w:r>
      <w:r w:rsidR="00F601FA">
        <w:rPr>
          <w:rFonts w:cs="Arial"/>
          <w:color w:val="000000" w:themeColor="text1"/>
          <w:szCs w:val="28"/>
        </w:rPr>
        <w:t xml:space="preserve">two decades, Iraq was ruled by a series of </w:t>
      </w:r>
      <w:r w:rsidR="008C2242">
        <w:rPr>
          <w:rFonts w:cs="Arial"/>
          <w:color w:val="000000" w:themeColor="text1"/>
          <w:szCs w:val="28"/>
        </w:rPr>
        <w:t xml:space="preserve">leaders, </w:t>
      </w:r>
      <w:r w:rsidR="00FA67B0">
        <w:rPr>
          <w:rFonts w:cs="Arial"/>
          <w:color w:val="000000" w:themeColor="text1"/>
          <w:szCs w:val="28"/>
        </w:rPr>
        <w:t>until February</w:t>
      </w:r>
      <w:r w:rsidR="00096010">
        <w:rPr>
          <w:rFonts w:cs="Arial"/>
          <w:color w:val="000000" w:themeColor="text1"/>
          <w:szCs w:val="28"/>
        </w:rPr>
        <w:t xml:space="preserve"> 1963, </w:t>
      </w:r>
      <w:r w:rsidR="00986403">
        <w:rPr>
          <w:rFonts w:cs="Arial"/>
          <w:color w:val="000000" w:themeColor="text1"/>
          <w:szCs w:val="28"/>
        </w:rPr>
        <w:t xml:space="preserve">when a </w:t>
      </w:r>
      <w:r w:rsidR="00255AC9">
        <w:rPr>
          <w:rFonts w:cs="Arial"/>
          <w:color w:val="000000" w:themeColor="text1"/>
          <w:szCs w:val="28"/>
        </w:rPr>
        <w:t xml:space="preserve">further </w:t>
      </w:r>
      <w:r w:rsidR="00986403">
        <w:rPr>
          <w:rFonts w:cs="Arial"/>
          <w:color w:val="000000" w:themeColor="text1"/>
          <w:szCs w:val="28"/>
        </w:rPr>
        <w:t xml:space="preserve">coup d’état </w:t>
      </w:r>
      <w:r w:rsidR="00585589">
        <w:rPr>
          <w:rFonts w:cs="Arial"/>
          <w:color w:val="000000" w:themeColor="text1"/>
          <w:szCs w:val="28"/>
        </w:rPr>
        <w:t xml:space="preserve">took place </w:t>
      </w:r>
      <w:r w:rsidR="00986403">
        <w:rPr>
          <w:rFonts w:cs="Arial"/>
          <w:color w:val="000000" w:themeColor="text1"/>
          <w:szCs w:val="28"/>
        </w:rPr>
        <w:t>with the support of the Ba’ath Party</w:t>
      </w:r>
      <w:r w:rsidR="00585589">
        <w:rPr>
          <w:rFonts w:cs="Arial"/>
          <w:color w:val="000000" w:themeColor="text1"/>
          <w:szCs w:val="28"/>
        </w:rPr>
        <w:t>.</w:t>
      </w:r>
      <w:r w:rsidR="00255AC9">
        <w:rPr>
          <w:rFonts w:cs="Arial"/>
          <w:color w:val="000000" w:themeColor="text1"/>
          <w:szCs w:val="28"/>
        </w:rPr>
        <w:t xml:space="preserve"> After a prolonged period of political turbulence,</w:t>
      </w:r>
      <w:r w:rsidR="00585589">
        <w:rPr>
          <w:rFonts w:cs="Arial"/>
          <w:color w:val="000000" w:themeColor="text1"/>
          <w:szCs w:val="28"/>
        </w:rPr>
        <w:t xml:space="preserve"> </w:t>
      </w:r>
      <w:r w:rsidR="008C2242">
        <w:rPr>
          <w:rFonts w:cs="Arial"/>
          <w:color w:val="000000" w:themeColor="text1"/>
          <w:szCs w:val="28"/>
        </w:rPr>
        <w:t>Saddam</w:t>
      </w:r>
      <w:r w:rsidR="00BC4EDA">
        <w:rPr>
          <w:rFonts w:cs="Arial"/>
          <w:color w:val="000000" w:themeColor="text1"/>
          <w:szCs w:val="28"/>
        </w:rPr>
        <w:t xml:space="preserve"> Hussein</w:t>
      </w:r>
      <w:r w:rsidR="00255AC9">
        <w:rPr>
          <w:rFonts w:cs="Arial"/>
          <w:color w:val="000000" w:themeColor="text1"/>
          <w:szCs w:val="28"/>
        </w:rPr>
        <w:t xml:space="preserve">, leader of </w:t>
      </w:r>
      <w:r w:rsidR="00BC4EDA">
        <w:rPr>
          <w:rFonts w:cs="Arial"/>
          <w:color w:val="000000" w:themeColor="text1"/>
          <w:szCs w:val="28"/>
        </w:rPr>
        <w:t xml:space="preserve">the Ba’ath </w:t>
      </w:r>
      <w:r w:rsidR="00C90585">
        <w:rPr>
          <w:rFonts w:cs="Arial"/>
          <w:color w:val="000000" w:themeColor="text1"/>
          <w:szCs w:val="28"/>
        </w:rPr>
        <w:t>P</w:t>
      </w:r>
      <w:r w:rsidR="00BC4EDA">
        <w:rPr>
          <w:rFonts w:cs="Arial"/>
          <w:color w:val="000000" w:themeColor="text1"/>
          <w:szCs w:val="28"/>
        </w:rPr>
        <w:t>arty</w:t>
      </w:r>
      <w:r w:rsidR="00255AC9">
        <w:rPr>
          <w:rFonts w:cs="Arial"/>
          <w:color w:val="000000" w:themeColor="text1"/>
          <w:szCs w:val="28"/>
        </w:rPr>
        <w:t>, took power</w:t>
      </w:r>
      <w:r w:rsidR="00BC4EDA">
        <w:rPr>
          <w:rFonts w:cs="Arial"/>
          <w:color w:val="000000" w:themeColor="text1"/>
          <w:szCs w:val="28"/>
        </w:rPr>
        <w:t xml:space="preserve"> in 1979</w:t>
      </w:r>
      <w:r w:rsidR="00C90585">
        <w:rPr>
          <w:rFonts w:cs="Arial"/>
          <w:color w:val="000000" w:themeColor="text1"/>
          <w:szCs w:val="28"/>
        </w:rPr>
        <w:t xml:space="preserve">. </w:t>
      </w:r>
    </w:p>
    <w:p w14:paraId="5326160D" w14:textId="429EFB1E" w:rsidR="00A154E1" w:rsidRDefault="00F81C05">
      <w:pPr>
        <w:spacing w:after="200" w:line="276" w:lineRule="auto"/>
        <w:jc w:val="left"/>
        <w:rPr>
          <w:rFonts w:cs="Arial"/>
          <w:color w:val="808080" w:themeColor="background1" w:themeShade="80"/>
          <w:sz w:val="16"/>
        </w:rPr>
      </w:pPr>
      <w:r w:rsidRPr="00B75769">
        <w:rPr>
          <w:rFonts w:cs="Arial"/>
          <w:b/>
          <w:bCs/>
          <w:sz w:val="16"/>
        </w:rPr>
        <w:t>Figure 3.</w:t>
      </w:r>
      <w:r w:rsidRPr="00B75769">
        <w:rPr>
          <w:rFonts w:cs="Arial"/>
          <w:sz w:val="16"/>
        </w:rPr>
        <w:t xml:space="preserve"> </w:t>
      </w:r>
      <w:r>
        <w:rPr>
          <w:rFonts w:cs="Arial"/>
          <w:color w:val="808080" w:themeColor="background1" w:themeShade="80"/>
          <w:sz w:val="16"/>
        </w:rPr>
        <w:t xml:space="preserve">Saddam Hussein – from </w:t>
      </w:r>
      <w:hyperlink r:id="rId22" w:history="1">
        <w:r w:rsidR="007B7F42" w:rsidRPr="00605210">
          <w:rPr>
            <w:rStyle w:val="Hyperlink"/>
            <w:rFonts w:cs="Arial"/>
            <w:sz w:val="16"/>
          </w:rPr>
          <w:t>https://www.britannica.com/biography/Saddam-Hussein</w:t>
        </w:r>
      </w:hyperlink>
    </w:p>
    <w:p w14:paraId="576D5043" w14:textId="2A37C685" w:rsidR="00DD45EE" w:rsidRDefault="00DD45EE" w:rsidP="00826D11">
      <w:pPr>
        <w:spacing w:after="200" w:line="276" w:lineRule="auto"/>
        <w:rPr>
          <w:rFonts w:cs="Arial"/>
          <w:color w:val="000000" w:themeColor="text1"/>
          <w:szCs w:val="28"/>
        </w:rPr>
      </w:pPr>
      <w:r>
        <w:rPr>
          <w:rFonts w:cs="Arial"/>
          <w:color w:val="000000" w:themeColor="text1"/>
          <w:szCs w:val="28"/>
        </w:rPr>
        <w:t xml:space="preserve">Following the Iranian Revolution in 1979, </w:t>
      </w:r>
      <w:r w:rsidR="00CB2602">
        <w:rPr>
          <w:rFonts w:cs="Arial"/>
          <w:color w:val="000000" w:themeColor="text1"/>
          <w:szCs w:val="28"/>
        </w:rPr>
        <w:t xml:space="preserve">Iraq declared war on Iran. </w:t>
      </w:r>
      <w:r w:rsidR="006C03DA">
        <w:rPr>
          <w:rFonts w:cs="Arial"/>
          <w:color w:val="000000" w:themeColor="text1"/>
          <w:szCs w:val="28"/>
        </w:rPr>
        <w:t xml:space="preserve">The </w:t>
      </w:r>
      <w:r w:rsidR="009D6060">
        <w:rPr>
          <w:rFonts w:cs="Arial"/>
          <w:color w:val="000000" w:themeColor="text1"/>
          <w:szCs w:val="28"/>
        </w:rPr>
        <w:t>8-year</w:t>
      </w:r>
      <w:r w:rsidR="006C03DA">
        <w:rPr>
          <w:rFonts w:cs="Arial"/>
          <w:color w:val="000000" w:themeColor="text1"/>
          <w:szCs w:val="28"/>
        </w:rPr>
        <w:t xml:space="preserve"> war that followed </w:t>
      </w:r>
      <w:r w:rsidR="002170DA">
        <w:rPr>
          <w:rFonts w:cs="Arial"/>
          <w:color w:val="000000" w:themeColor="text1"/>
          <w:szCs w:val="28"/>
        </w:rPr>
        <w:t>involved the use of chemical weapons by Saddam Hussein on multiple occasions</w:t>
      </w:r>
      <w:r w:rsidR="00D30EA4">
        <w:rPr>
          <w:rFonts w:cs="Arial"/>
          <w:color w:val="000000" w:themeColor="text1"/>
          <w:szCs w:val="28"/>
        </w:rPr>
        <w:t xml:space="preserve">, including against Iraqi Kurds, with 50,000 – 100,000 </w:t>
      </w:r>
      <w:r w:rsidR="006C73E8">
        <w:rPr>
          <w:rFonts w:cs="Arial"/>
          <w:color w:val="000000" w:themeColor="text1"/>
          <w:szCs w:val="28"/>
        </w:rPr>
        <w:t xml:space="preserve">people </w:t>
      </w:r>
      <w:r w:rsidR="00D30EA4">
        <w:rPr>
          <w:rFonts w:cs="Arial"/>
          <w:color w:val="000000" w:themeColor="text1"/>
          <w:szCs w:val="28"/>
        </w:rPr>
        <w:t xml:space="preserve">believed to have died. </w:t>
      </w:r>
      <w:r w:rsidR="000B1B29">
        <w:rPr>
          <w:rFonts w:cs="Arial"/>
          <w:color w:val="000000" w:themeColor="text1"/>
          <w:szCs w:val="28"/>
        </w:rPr>
        <w:t>After significant losses on both sides, a peace agreement was reached.</w:t>
      </w:r>
    </w:p>
    <w:p w14:paraId="494EAD68" w14:textId="1B772528" w:rsidR="006C73E8" w:rsidRDefault="006C73E8" w:rsidP="00826D11">
      <w:pPr>
        <w:spacing w:after="200" w:line="276" w:lineRule="auto"/>
        <w:rPr>
          <w:rFonts w:cs="Arial"/>
          <w:color w:val="000000" w:themeColor="text1"/>
          <w:szCs w:val="28"/>
        </w:rPr>
      </w:pPr>
      <w:r>
        <w:rPr>
          <w:rFonts w:cs="Arial"/>
          <w:color w:val="000000" w:themeColor="text1"/>
          <w:szCs w:val="28"/>
        </w:rPr>
        <w:t xml:space="preserve">In August 1990, Iraq invaded Kuwait. </w:t>
      </w:r>
      <w:r w:rsidR="003C1B84">
        <w:rPr>
          <w:rFonts w:cs="Arial"/>
          <w:color w:val="000000" w:themeColor="text1"/>
          <w:szCs w:val="28"/>
        </w:rPr>
        <w:t xml:space="preserve">UN forces, led by the US, </w:t>
      </w:r>
      <w:r w:rsidR="00546FD2">
        <w:rPr>
          <w:rFonts w:cs="Arial"/>
          <w:color w:val="000000" w:themeColor="text1"/>
          <w:szCs w:val="28"/>
        </w:rPr>
        <w:t xml:space="preserve">fought in the Gulf war of 1991 to </w:t>
      </w:r>
      <w:r w:rsidR="00077390">
        <w:rPr>
          <w:rFonts w:cs="Arial"/>
          <w:color w:val="000000" w:themeColor="text1"/>
          <w:szCs w:val="28"/>
        </w:rPr>
        <w:t xml:space="preserve">successfully expel Iraqi forces. </w:t>
      </w:r>
      <w:r w:rsidR="00796F1D">
        <w:rPr>
          <w:rFonts w:cs="Arial"/>
          <w:color w:val="000000" w:themeColor="text1"/>
          <w:szCs w:val="28"/>
        </w:rPr>
        <w:t xml:space="preserve">Following this, the UN Security Council (UNSC) </w:t>
      </w:r>
      <w:r w:rsidR="005D747E">
        <w:rPr>
          <w:rFonts w:cs="Arial"/>
          <w:color w:val="000000" w:themeColor="text1"/>
          <w:szCs w:val="28"/>
        </w:rPr>
        <w:t xml:space="preserve">ordered Saddam to destroy all weapons of mass destruction and </w:t>
      </w:r>
      <w:r w:rsidR="00E672D9">
        <w:rPr>
          <w:rFonts w:cs="Arial"/>
          <w:color w:val="000000" w:themeColor="text1"/>
          <w:szCs w:val="28"/>
        </w:rPr>
        <w:t>long-range</w:t>
      </w:r>
      <w:r w:rsidR="00DF59F8">
        <w:rPr>
          <w:rFonts w:cs="Arial"/>
          <w:color w:val="000000" w:themeColor="text1"/>
          <w:szCs w:val="28"/>
        </w:rPr>
        <w:t xml:space="preserve"> missiles. </w:t>
      </w:r>
      <w:r w:rsidR="00CF5F8B">
        <w:rPr>
          <w:rFonts w:cs="Arial"/>
          <w:color w:val="000000" w:themeColor="text1"/>
          <w:szCs w:val="28"/>
        </w:rPr>
        <w:t>In the aftermath of 9/11 and f</w:t>
      </w:r>
      <w:r w:rsidR="00F85361">
        <w:rPr>
          <w:rFonts w:cs="Arial"/>
          <w:color w:val="000000" w:themeColor="text1"/>
          <w:szCs w:val="28"/>
        </w:rPr>
        <w:t>ollowing claims that Iraq had not</w:t>
      </w:r>
      <w:r w:rsidR="00CD7150">
        <w:rPr>
          <w:rFonts w:cs="Arial"/>
          <w:color w:val="000000" w:themeColor="text1"/>
          <w:szCs w:val="28"/>
        </w:rPr>
        <w:t xml:space="preserve"> complied, the US put together a coalition </w:t>
      </w:r>
      <w:r w:rsidR="002D18EC">
        <w:rPr>
          <w:rFonts w:cs="Arial"/>
          <w:color w:val="000000" w:themeColor="text1"/>
          <w:szCs w:val="28"/>
        </w:rPr>
        <w:t xml:space="preserve">to invade, starting the Second Gulf War in </w:t>
      </w:r>
      <w:r w:rsidR="00525565">
        <w:rPr>
          <w:rFonts w:cs="Arial"/>
          <w:color w:val="000000" w:themeColor="text1"/>
          <w:szCs w:val="28"/>
        </w:rPr>
        <w:t>2003</w:t>
      </w:r>
      <w:r w:rsidR="002E6BCD">
        <w:rPr>
          <w:rFonts w:cs="Arial"/>
          <w:color w:val="000000" w:themeColor="text1"/>
          <w:szCs w:val="28"/>
        </w:rPr>
        <w:t xml:space="preserve">, which led to </w:t>
      </w:r>
      <w:r w:rsidR="00B6366D">
        <w:rPr>
          <w:rFonts w:cs="Arial"/>
          <w:color w:val="000000" w:themeColor="text1"/>
          <w:szCs w:val="28"/>
        </w:rPr>
        <w:t>Saddam</w:t>
      </w:r>
      <w:r w:rsidR="002E6BCD">
        <w:rPr>
          <w:rFonts w:cs="Arial"/>
          <w:color w:val="000000" w:themeColor="text1"/>
          <w:szCs w:val="28"/>
        </w:rPr>
        <w:t xml:space="preserve"> being ousted</w:t>
      </w:r>
      <w:r w:rsidR="008E4EE9">
        <w:rPr>
          <w:rFonts w:cs="Arial"/>
          <w:color w:val="000000" w:themeColor="text1"/>
          <w:szCs w:val="28"/>
        </w:rPr>
        <w:t>, and his subsequent trial and execution</w:t>
      </w:r>
      <w:r w:rsidR="002E6BCD">
        <w:rPr>
          <w:rFonts w:cs="Arial"/>
          <w:color w:val="000000" w:themeColor="text1"/>
          <w:szCs w:val="28"/>
        </w:rPr>
        <w:t xml:space="preserve">. The weapons of mass destruction were </w:t>
      </w:r>
      <w:r w:rsidR="00F94689">
        <w:rPr>
          <w:rFonts w:cs="Arial"/>
          <w:color w:val="000000" w:themeColor="text1"/>
          <w:szCs w:val="28"/>
        </w:rPr>
        <w:t xml:space="preserve">never </w:t>
      </w:r>
      <w:r w:rsidR="002E6BCD">
        <w:rPr>
          <w:rFonts w:cs="Arial"/>
          <w:color w:val="000000" w:themeColor="text1"/>
          <w:szCs w:val="28"/>
        </w:rPr>
        <w:t>found.</w:t>
      </w:r>
    </w:p>
    <w:p w14:paraId="7FEC7EA2" w14:textId="730D81F9" w:rsidR="005B0338" w:rsidRDefault="00F94689" w:rsidP="00826D11">
      <w:pPr>
        <w:spacing w:after="200" w:line="276" w:lineRule="auto"/>
        <w:rPr>
          <w:rFonts w:cs="Arial"/>
          <w:color w:val="000000" w:themeColor="text1"/>
          <w:szCs w:val="28"/>
        </w:rPr>
      </w:pPr>
      <w:r>
        <w:rPr>
          <w:rFonts w:cs="Arial"/>
          <w:color w:val="000000" w:themeColor="text1"/>
          <w:szCs w:val="28"/>
        </w:rPr>
        <w:t xml:space="preserve">In 2005, </w:t>
      </w:r>
      <w:r w:rsidR="00736CAB">
        <w:rPr>
          <w:rFonts w:cs="Arial"/>
          <w:color w:val="000000" w:themeColor="text1"/>
          <w:szCs w:val="28"/>
        </w:rPr>
        <w:t>a</w:t>
      </w:r>
      <w:r w:rsidR="006B0B11">
        <w:rPr>
          <w:rFonts w:cs="Arial"/>
          <w:color w:val="000000" w:themeColor="text1"/>
          <w:szCs w:val="28"/>
        </w:rPr>
        <w:t xml:space="preserve"> Council of Representatives (COR) was formed. </w:t>
      </w:r>
      <w:r w:rsidR="00B96DA9">
        <w:rPr>
          <w:rFonts w:cs="Arial"/>
          <w:color w:val="000000" w:themeColor="text1"/>
          <w:szCs w:val="28"/>
        </w:rPr>
        <w:t xml:space="preserve">The international community played an active role in supporting the Iraqi government during this period. </w:t>
      </w:r>
      <w:r w:rsidR="001B5E98">
        <w:rPr>
          <w:rFonts w:cs="Arial"/>
          <w:color w:val="000000" w:themeColor="text1"/>
          <w:szCs w:val="28"/>
        </w:rPr>
        <w:t xml:space="preserve">US and coalition forces began to withdraw in May 2007, withdrawing completely </w:t>
      </w:r>
      <w:r w:rsidR="00480DC9">
        <w:rPr>
          <w:rFonts w:cs="Arial"/>
          <w:color w:val="000000" w:themeColor="text1"/>
          <w:szCs w:val="28"/>
        </w:rPr>
        <w:t xml:space="preserve">in June 2009. </w:t>
      </w:r>
    </w:p>
    <w:p w14:paraId="1A4522B8" w14:textId="283E775B" w:rsidR="00171B75" w:rsidRDefault="004A05A5" w:rsidP="00826D11">
      <w:pPr>
        <w:spacing w:after="200" w:line="276" w:lineRule="auto"/>
        <w:rPr>
          <w:rFonts w:cs="Arial"/>
          <w:color w:val="000000" w:themeColor="text1"/>
          <w:szCs w:val="28"/>
        </w:rPr>
      </w:pPr>
      <w:r>
        <w:rPr>
          <w:rFonts w:cs="Arial"/>
          <w:noProof/>
          <w:color w:val="000000" w:themeColor="text1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08D9CBE1" wp14:editId="6FCC03A5">
            <wp:simplePos x="0" y="0"/>
            <wp:positionH relativeFrom="column">
              <wp:posOffset>1270</wp:posOffset>
            </wp:positionH>
            <wp:positionV relativeFrom="paragraph">
              <wp:posOffset>2033752</wp:posOffset>
            </wp:positionV>
            <wp:extent cx="2831465" cy="1885950"/>
            <wp:effectExtent l="38100" t="38100" r="45085" b="3810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1885950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A0D">
        <w:rPr>
          <w:rFonts w:cs="Arial"/>
          <w:color w:val="000000" w:themeColor="text1"/>
          <w:szCs w:val="28"/>
        </w:rPr>
        <w:t>Between 20</w:t>
      </w:r>
      <w:r w:rsidR="00011502">
        <w:rPr>
          <w:rFonts w:cs="Arial"/>
          <w:color w:val="000000" w:themeColor="text1"/>
          <w:szCs w:val="28"/>
        </w:rPr>
        <w:t xml:space="preserve">11 and 2019, Iraq has experienced varying levels of instability. </w:t>
      </w:r>
      <w:r w:rsidR="00BC4B0B">
        <w:rPr>
          <w:rFonts w:cs="Arial"/>
          <w:color w:val="000000" w:themeColor="text1"/>
          <w:szCs w:val="28"/>
        </w:rPr>
        <w:t>February 2011 included protests as part of the Arab Spring. In 2012 and 2013,</w:t>
      </w:r>
      <w:r w:rsidR="002B4BA6" w:rsidRPr="002B4BA6">
        <w:rPr>
          <w:rFonts w:cs="Arial"/>
          <w:color w:val="000000" w:themeColor="text1"/>
          <w:szCs w:val="28"/>
        </w:rPr>
        <w:t xml:space="preserve"> </w:t>
      </w:r>
      <w:r w:rsidR="002B4BA6">
        <w:rPr>
          <w:rFonts w:cs="Arial"/>
          <w:color w:val="000000" w:themeColor="text1"/>
          <w:szCs w:val="28"/>
        </w:rPr>
        <w:t>Iraqi civilians were</w:t>
      </w:r>
      <w:r w:rsidR="00BC4B0B">
        <w:rPr>
          <w:rFonts w:cs="Arial"/>
          <w:color w:val="000000" w:themeColor="text1"/>
          <w:szCs w:val="28"/>
        </w:rPr>
        <w:t xml:space="preserve"> </w:t>
      </w:r>
      <w:r w:rsidR="00491983">
        <w:rPr>
          <w:rFonts w:cs="Arial"/>
          <w:color w:val="000000" w:themeColor="text1"/>
          <w:szCs w:val="28"/>
        </w:rPr>
        <w:t>motivated</w:t>
      </w:r>
      <w:r w:rsidR="00F86BC3">
        <w:rPr>
          <w:rFonts w:cs="Arial"/>
          <w:color w:val="000000" w:themeColor="text1"/>
          <w:szCs w:val="28"/>
        </w:rPr>
        <w:t xml:space="preserve"> to join</w:t>
      </w:r>
      <w:r w:rsidR="00491983">
        <w:rPr>
          <w:rFonts w:cs="Arial"/>
          <w:color w:val="000000" w:themeColor="text1"/>
          <w:szCs w:val="28"/>
        </w:rPr>
        <w:t xml:space="preserve"> </w:t>
      </w:r>
      <w:r w:rsidR="002B4BA6">
        <w:rPr>
          <w:rFonts w:cs="Arial"/>
          <w:color w:val="000000" w:themeColor="text1"/>
          <w:szCs w:val="28"/>
        </w:rPr>
        <w:t>the Syrian Civil War</w:t>
      </w:r>
      <w:r w:rsidR="00F86BC3">
        <w:rPr>
          <w:rFonts w:cs="Arial"/>
          <w:color w:val="000000" w:themeColor="text1"/>
          <w:szCs w:val="28"/>
        </w:rPr>
        <w:t>, crossing over the border</w:t>
      </w:r>
      <w:r w:rsidR="002B4BA6">
        <w:rPr>
          <w:rFonts w:cs="Arial"/>
          <w:color w:val="000000" w:themeColor="text1"/>
          <w:szCs w:val="28"/>
        </w:rPr>
        <w:t>.</w:t>
      </w:r>
      <w:r w:rsidR="00F86BC3">
        <w:rPr>
          <w:rFonts w:cs="Arial"/>
          <w:color w:val="000000" w:themeColor="text1"/>
          <w:szCs w:val="28"/>
        </w:rPr>
        <w:t xml:space="preserve"> </w:t>
      </w:r>
      <w:r w:rsidR="003657E4">
        <w:rPr>
          <w:rFonts w:cs="Arial"/>
          <w:color w:val="000000" w:themeColor="text1"/>
          <w:szCs w:val="28"/>
        </w:rPr>
        <w:t>With the</w:t>
      </w:r>
      <w:r w:rsidR="00180E4B">
        <w:rPr>
          <w:rFonts w:cs="Arial"/>
          <w:color w:val="000000" w:themeColor="text1"/>
          <w:szCs w:val="28"/>
        </w:rPr>
        <w:t xml:space="preserve"> </w:t>
      </w:r>
      <w:proofErr w:type="spellStart"/>
      <w:r w:rsidR="00180E4B">
        <w:rPr>
          <w:rFonts w:cs="Arial"/>
          <w:color w:val="000000" w:themeColor="text1"/>
          <w:szCs w:val="28"/>
        </w:rPr>
        <w:t>unforseen</w:t>
      </w:r>
      <w:proofErr w:type="spellEnd"/>
      <w:r w:rsidR="003657E4">
        <w:rPr>
          <w:rFonts w:cs="Arial"/>
          <w:color w:val="000000" w:themeColor="text1"/>
          <w:szCs w:val="28"/>
        </w:rPr>
        <w:t xml:space="preserve"> emergence </w:t>
      </w:r>
      <w:r w:rsidR="00180E4B">
        <w:rPr>
          <w:rFonts w:cs="Arial"/>
          <w:color w:val="000000" w:themeColor="text1"/>
          <w:szCs w:val="28"/>
        </w:rPr>
        <w:t>of t</w:t>
      </w:r>
      <w:r w:rsidR="00DA3747">
        <w:rPr>
          <w:rFonts w:cs="Arial"/>
          <w:color w:val="000000" w:themeColor="text1"/>
          <w:szCs w:val="28"/>
        </w:rPr>
        <w:t>he Islamic State of Iraq and the Levant (</w:t>
      </w:r>
      <w:r w:rsidR="006B1322">
        <w:rPr>
          <w:rFonts w:cs="Arial"/>
          <w:color w:val="000000" w:themeColor="text1"/>
          <w:szCs w:val="28"/>
        </w:rPr>
        <w:t>ISIL</w:t>
      </w:r>
      <w:r w:rsidR="00DA3747">
        <w:rPr>
          <w:rFonts w:cs="Arial"/>
          <w:color w:val="000000" w:themeColor="text1"/>
          <w:szCs w:val="28"/>
        </w:rPr>
        <w:t>)</w:t>
      </w:r>
      <w:r w:rsidR="00180E4B">
        <w:rPr>
          <w:rFonts w:cs="Arial"/>
          <w:color w:val="000000" w:themeColor="text1"/>
          <w:szCs w:val="28"/>
        </w:rPr>
        <w:t>,</w:t>
      </w:r>
      <w:r w:rsidR="006B1322">
        <w:rPr>
          <w:rFonts w:cs="Arial"/>
          <w:color w:val="000000" w:themeColor="text1"/>
          <w:szCs w:val="28"/>
        </w:rPr>
        <w:t xml:space="preserve"> forces took control of various large cities in 2013, including Tikrit, Fallujah</w:t>
      </w:r>
      <w:r w:rsidR="00DE0A4A">
        <w:rPr>
          <w:rFonts w:cs="Arial"/>
          <w:color w:val="000000" w:themeColor="text1"/>
          <w:szCs w:val="28"/>
        </w:rPr>
        <w:t xml:space="preserve"> and Mosul. Internal conflict between Sunni, Shiite and Kurdish groups </w:t>
      </w:r>
      <w:r w:rsidR="00765686">
        <w:rPr>
          <w:rFonts w:cs="Arial"/>
          <w:color w:val="000000" w:themeColor="text1"/>
          <w:szCs w:val="28"/>
        </w:rPr>
        <w:t xml:space="preserve">has led some to campaign for </w:t>
      </w:r>
      <w:r w:rsidR="002C3F58">
        <w:rPr>
          <w:rFonts w:cs="Arial"/>
          <w:color w:val="000000" w:themeColor="text1"/>
          <w:szCs w:val="28"/>
        </w:rPr>
        <w:t xml:space="preserve">the creation of three autonomous regions within Iraq. </w:t>
      </w:r>
    </w:p>
    <w:p w14:paraId="47752B2A" w14:textId="31F5D69B" w:rsidR="004A05A5" w:rsidRDefault="004A05A5">
      <w:pPr>
        <w:spacing w:after="200" w:line="276" w:lineRule="auto"/>
        <w:jc w:val="left"/>
        <w:rPr>
          <w:rFonts w:cs="Arial"/>
          <w:color w:val="808080" w:themeColor="background1" w:themeShade="80"/>
          <w:sz w:val="16"/>
        </w:rPr>
      </w:pPr>
      <w:r w:rsidRPr="00826D11">
        <w:rPr>
          <w:rFonts w:cs="Arial"/>
          <w:b/>
          <w:bCs/>
          <w:sz w:val="16"/>
        </w:rPr>
        <w:t xml:space="preserve">Figure </w:t>
      </w:r>
      <w:r w:rsidR="00A864AB" w:rsidRPr="00826D11">
        <w:rPr>
          <w:rFonts w:cs="Arial"/>
          <w:b/>
          <w:bCs/>
          <w:sz w:val="16"/>
        </w:rPr>
        <w:t>4</w:t>
      </w:r>
      <w:r w:rsidRPr="00826D11">
        <w:rPr>
          <w:rFonts w:cs="Arial"/>
          <w:b/>
          <w:bCs/>
          <w:sz w:val="16"/>
        </w:rPr>
        <w:t>.</w:t>
      </w:r>
      <w:r w:rsidRPr="00826D11">
        <w:rPr>
          <w:rFonts w:cs="Arial"/>
          <w:sz w:val="16"/>
        </w:rPr>
        <w:t xml:space="preserve"> </w:t>
      </w:r>
      <w:r>
        <w:rPr>
          <w:rFonts w:cs="Arial"/>
          <w:color w:val="808080" w:themeColor="background1" w:themeShade="80"/>
          <w:sz w:val="16"/>
        </w:rPr>
        <w:t xml:space="preserve">The Arab Spring in Iraq – from </w:t>
      </w:r>
      <w:hyperlink r:id="rId24" w:history="1">
        <w:r w:rsidRPr="00605210">
          <w:rPr>
            <w:rStyle w:val="Hyperlink"/>
            <w:rFonts w:cs="Arial"/>
            <w:sz w:val="16"/>
          </w:rPr>
          <w:t>https://www.nytimes.com/2013/04/07/opinion/sunday/the-arab-spring-started-in-iraq.html</w:t>
        </w:r>
      </w:hyperlink>
    </w:p>
    <w:p w14:paraId="037A57BE" w14:textId="709055DC" w:rsidR="0030568A" w:rsidRDefault="0030568A" w:rsidP="00826D11">
      <w:pPr>
        <w:spacing w:after="200" w:line="276" w:lineRule="auto"/>
        <w:rPr>
          <w:rFonts w:cs="Arial"/>
          <w:color w:val="000000" w:themeColor="text1"/>
          <w:szCs w:val="28"/>
        </w:rPr>
      </w:pPr>
      <w:r>
        <w:rPr>
          <w:rFonts w:cs="Arial"/>
          <w:color w:val="000000" w:themeColor="text1"/>
          <w:szCs w:val="28"/>
        </w:rPr>
        <w:t xml:space="preserve">Between 2014-17, </w:t>
      </w:r>
      <w:r w:rsidR="00520A17">
        <w:rPr>
          <w:rFonts w:cs="Arial"/>
          <w:color w:val="000000" w:themeColor="text1"/>
          <w:szCs w:val="28"/>
        </w:rPr>
        <w:t xml:space="preserve">the Iraqi Civil War was fought </w:t>
      </w:r>
      <w:r w:rsidR="00C25B8E">
        <w:rPr>
          <w:rFonts w:cs="Arial"/>
          <w:color w:val="000000" w:themeColor="text1"/>
          <w:szCs w:val="28"/>
        </w:rPr>
        <w:t>against</w:t>
      </w:r>
      <w:r w:rsidR="00520A17">
        <w:rPr>
          <w:rFonts w:cs="Arial"/>
          <w:color w:val="000000" w:themeColor="text1"/>
          <w:szCs w:val="28"/>
        </w:rPr>
        <w:t xml:space="preserve"> ISI</w:t>
      </w:r>
      <w:r w:rsidR="007E1D0D">
        <w:rPr>
          <w:rFonts w:cs="Arial"/>
          <w:color w:val="000000" w:themeColor="text1"/>
          <w:szCs w:val="28"/>
        </w:rPr>
        <w:t>S</w:t>
      </w:r>
      <w:r w:rsidR="00C25B8E">
        <w:rPr>
          <w:rFonts w:cs="Arial"/>
          <w:color w:val="000000" w:themeColor="text1"/>
          <w:szCs w:val="28"/>
        </w:rPr>
        <w:t>.</w:t>
      </w:r>
      <w:r w:rsidR="00520A17">
        <w:rPr>
          <w:rFonts w:cs="Arial"/>
          <w:color w:val="000000" w:themeColor="text1"/>
          <w:szCs w:val="28"/>
        </w:rPr>
        <w:t xml:space="preserve"> </w:t>
      </w:r>
      <w:r w:rsidR="00C25B8E">
        <w:rPr>
          <w:rFonts w:cs="Arial"/>
          <w:color w:val="000000" w:themeColor="text1"/>
          <w:szCs w:val="28"/>
        </w:rPr>
        <w:t>Many other nations</w:t>
      </w:r>
      <w:r w:rsidR="006D6905">
        <w:rPr>
          <w:rFonts w:cs="Arial"/>
          <w:color w:val="000000" w:themeColor="text1"/>
          <w:szCs w:val="28"/>
        </w:rPr>
        <w:t xml:space="preserve"> including the US took part. By </w:t>
      </w:r>
      <w:r w:rsidR="008A0A93">
        <w:rPr>
          <w:rFonts w:cs="Arial"/>
          <w:color w:val="000000" w:themeColor="text1"/>
          <w:szCs w:val="28"/>
        </w:rPr>
        <w:t>December 2017, ISI</w:t>
      </w:r>
      <w:r w:rsidR="007E1D0D">
        <w:rPr>
          <w:rFonts w:cs="Arial"/>
          <w:color w:val="000000" w:themeColor="text1"/>
          <w:szCs w:val="28"/>
        </w:rPr>
        <w:t>S</w:t>
      </w:r>
      <w:r w:rsidR="008A0A93">
        <w:rPr>
          <w:rFonts w:cs="Arial"/>
          <w:color w:val="000000" w:themeColor="text1"/>
          <w:szCs w:val="28"/>
        </w:rPr>
        <w:t xml:space="preserve"> had lost all territory in Iraq. </w:t>
      </w:r>
    </w:p>
    <w:p w14:paraId="2C243962" w14:textId="35C2C2A4" w:rsidR="004D3A55" w:rsidRDefault="001C0705" w:rsidP="00826D11">
      <w:pPr>
        <w:spacing w:after="200" w:line="276" w:lineRule="auto"/>
        <w:rPr>
          <w:rFonts w:cs="Arial"/>
          <w:color w:val="000000" w:themeColor="text1"/>
          <w:szCs w:val="28"/>
        </w:rPr>
      </w:pPr>
      <w:r>
        <w:rPr>
          <w:rFonts w:cs="Arial"/>
          <w:bCs/>
          <w:noProof/>
          <w:szCs w:val="16"/>
        </w:rPr>
        <w:drawing>
          <wp:anchor distT="0" distB="0" distL="114300" distR="114300" simplePos="0" relativeHeight="251670528" behindDoc="0" locked="0" layoutInCell="1" allowOverlap="1" wp14:anchorId="4F2FA90A" wp14:editId="4B179AD5">
            <wp:simplePos x="0" y="0"/>
            <wp:positionH relativeFrom="column">
              <wp:posOffset>3324860</wp:posOffset>
            </wp:positionH>
            <wp:positionV relativeFrom="paragraph">
              <wp:posOffset>216535</wp:posOffset>
            </wp:positionV>
            <wp:extent cx="2414270" cy="2430145"/>
            <wp:effectExtent l="38100" t="38100" r="43180" b="46355"/>
            <wp:wrapTopAndBottom/>
            <wp:docPr id="18" name="Picture 1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map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2430145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E4B">
        <w:rPr>
          <w:rFonts w:cs="Arial"/>
          <w:noProof/>
          <w:color w:val="000000" w:themeColor="text1"/>
          <w:szCs w:val="28"/>
        </w:rPr>
        <w:drawing>
          <wp:anchor distT="0" distB="0" distL="114300" distR="114300" simplePos="0" relativeHeight="251668480" behindDoc="0" locked="0" layoutInCell="1" allowOverlap="1" wp14:anchorId="726F610B" wp14:editId="11EDF3BA">
            <wp:simplePos x="0" y="0"/>
            <wp:positionH relativeFrom="column">
              <wp:posOffset>12065</wp:posOffset>
            </wp:positionH>
            <wp:positionV relativeFrom="paragraph">
              <wp:posOffset>867958</wp:posOffset>
            </wp:positionV>
            <wp:extent cx="2831465" cy="1881505"/>
            <wp:effectExtent l="38100" t="38100" r="45085" b="42545"/>
            <wp:wrapTopAndBottom/>
            <wp:docPr id="16" name="Picture 16" descr="A group of people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group of people posing for a pictur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1881505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725">
        <w:rPr>
          <w:rFonts w:cs="Arial"/>
          <w:color w:val="000000" w:themeColor="text1"/>
          <w:szCs w:val="28"/>
        </w:rPr>
        <w:t>In September 2017, a referendum</w:t>
      </w:r>
      <w:r w:rsidR="0052079B">
        <w:rPr>
          <w:rFonts w:cs="Arial"/>
          <w:color w:val="000000" w:themeColor="text1"/>
          <w:szCs w:val="28"/>
        </w:rPr>
        <w:t xml:space="preserve"> for Kurdish independence </w:t>
      </w:r>
      <w:r w:rsidR="0083728A">
        <w:rPr>
          <w:rFonts w:cs="Arial"/>
          <w:color w:val="000000" w:themeColor="text1"/>
          <w:szCs w:val="28"/>
        </w:rPr>
        <w:t xml:space="preserve">held by the </w:t>
      </w:r>
      <w:r w:rsidR="00201DD9">
        <w:rPr>
          <w:rFonts w:cs="Arial"/>
          <w:color w:val="000000" w:themeColor="text1"/>
          <w:szCs w:val="28"/>
        </w:rPr>
        <w:t xml:space="preserve">Kurdistan Regional Government </w:t>
      </w:r>
      <w:r w:rsidR="0052079B">
        <w:rPr>
          <w:rFonts w:cs="Arial"/>
          <w:color w:val="000000" w:themeColor="text1"/>
          <w:szCs w:val="28"/>
        </w:rPr>
        <w:t xml:space="preserve">was voted for by 92% of Iraqi Kurds. This election was deemed illegal and </w:t>
      </w:r>
      <w:r w:rsidR="002A4412">
        <w:rPr>
          <w:rFonts w:cs="Arial"/>
          <w:color w:val="000000" w:themeColor="text1"/>
          <w:szCs w:val="28"/>
        </w:rPr>
        <w:t xml:space="preserve">overturned by the federal government. </w:t>
      </w:r>
    </w:p>
    <w:p w14:paraId="41D00D62" w14:textId="340F1A27" w:rsidR="0006395F" w:rsidRDefault="0006395F">
      <w:pPr>
        <w:spacing w:after="200" w:line="276" w:lineRule="auto"/>
        <w:jc w:val="left"/>
        <w:rPr>
          <w:rFonts w:cs="Arial"/>
          <w:color w:val="808080" w:themeColor="background1" w:themeShade="80"/>
          <w:sz w:val="16"/>
        </w:rPr>
      </w:pPr>
      <w:r w:rsidRPr="00EF0577">
        <w:rPr>
          <w:rFonts w:cs="Arial"/>
          <w:b/>
          <w:bCs/>
          <w:sz w:val="16"/>
        </w:rPr>
        <w:t xml:space="preserve">Figure </w:t>
      </w:r>
      <w:r w:rsidR="00A864AB" w:rsidRPr="00EF0577">
        <w:rPr>
          <w:rFonts w:cs="Arial"/>
          <w:b/>
          <w:bCs/>
          <w:sz w:val="16"/>
        </w:rPr>
        <w:t>5</w:t>
      </w:r>
      <w:r w:rsidRPr="00EF0577">
        <w:rPr>
          <w:rFonts w:cs="Arial"/>
          <w:b/>
          <w:bCs/>
          <w:sz w:val="16"/>
        </w:rPr>
        <w:t>.</w:t>
      </w:r>
      <w:r w:rsidRPr="00EF0577">
        <w:rPr>
          <w:rFonts w:cs="Arial"/>
          <w:sz w:val="16"/>
        </w:rPr>
        <w:t xml:space="preserve"> </w:t>
      </w:r>
      <w:r>
        <w:rPr>
          <w:rFonts w:cs="Arial"/>
          <w:color w:val="808080" w:themeColor="background1" w:themeShade="80"/>
          <w:sz w:val="16"/>
        </w:rPr>
        <w:t xml:space="preserve">The Iraqi government – from </w:t>
      </w:r>
      <w:hyperlink r:id="rId27" w:history="1">
        <w:r w:rsidRPr="00605210">
          <w:rPr>
            <w:rStyle w:val="Hyperlink"/>
            <w:rFonts w:cs="Arial"/>
            <w:sz w:val="16"/>
          </w:rPr>
          <w:t>https://gds.gov.iq/first-report-on-implementation-of-iraqi-government-programme-2018-2022/</w:t>
        </w:r>
      </w:hyperlink>
    </w:p>
    <w:p w14:paraId="1AE987EF" w14:textId="5146E03D" w:rsidR="00B529C6" w:rsidRPr="0006395F" w:rsidRDefault="009A57D0" w:rsidP="00EF0577">
      <w:pPr>
        <w:spacing w:after="200" w:line="276" w:lineRule="auto"/>
        <w:rPr>
          <w:rFonts w:cs="Arial"/>
          <w:color w:val="808080" w:themeColor="background1" w:themeShade="80"/>
          <w:sz w:val="16"/>
        </w:rPr>
      </w:pPr>
      <w:r>
        <w:rPr>
          <w:rFonts w:cs="Arial"/>
          <w:color w:val="000000" w:themeColor="text1"/>
          <w:szCs w:val="28"/>
        </w:rPr>
        <w:t xml:space="preserve">The current government </w:t>
      </w:r>
      <w:r w:rsidR="00503540">
        <w:rPr>
          <w:rFonts w:cs="Arial"/>
          <w:color w:val="000000" w:themeColor="text1"/>
          <w:szCs w:val="28"/>
        </w:rPr>
        <w:t>defines itself as</w:t>
      </w:r>
      <w:r w:rsidR="00F657F7">
        <w:rPr>
          <w:rFonts w:cs="Arial"/>
          <w:color w:val="000000" w:themeColor="text1"/>
          <w:szCs w:val="28"/>
        </w:rPr>
        <w:t xml:space="preserve"> a</w:t>
      </w:r>
      <w:r w:rsidR="00503540">
        <w:rPr>
          <w:rFonts w:cs="Arial"/>
          <w:color w:val="000000" w:themeColor="text1"/>
          <w:szCs w:val="28"/>
        </w:rPr>
        <w:t xml:space="preserve"> </w:t>
      </w:r>
      <w:r w:rsidR="00F657F7">
        <w:rPr>
          <w:rFonts w:cs="Arial"/>
          <w:color w:val="000000" w:themeColor="text1"/>
          <w:szCs w:val="28"/>
        </w:rPr>
        <w:t xml:space="preserve">democratic, federal parliamentary republic. </w:t>
      </w:r>
      <w:r w:rsidR="0092326A">
        <w:rPr>
          <w:rFonts w:cs="Arial"/>
          <w:color w:val="000000" w:themeColor="text1"/>
          <w:szCs w:val="28"/>
        </w:rPr>
        <w:t xml:space="preserve">Whilst Iraq has improved in terms of political instability, </w:t>
      </w:r>
      <w:r w:rsidR="001B4BAA">
        <w:rPr>
          <w:rFonts w:cs="Arial"/>
          <w:color w:val="000000" w:themeColor="text1"/>
          <w:szCs w:val="28"/>
        </w:rPr>
        <w:t xml:space="preserve">corruption is rife, with Transparency International putting Iraq </w:t>
      </w:r>
      <w:r w:rsidR="002D5102">
        <w:rPr>
          <w:rFonts w:cs="Arial"/>
          <w:color w:val="000000" w:themeColor="text1"/>
          <w:szCs w:val="28"/>
        </w:rPr>
        <w:t>as the 8</w:t>
      </w:r>
      <w:r w:rsidR="002D5102" w:rsidRPr="002D5102">
        <w:rPr>
          <w:rFonts w:cs="Arial"/>
          <w:color w:val="000000" w:themeColor="text1"/>
          <w:szCs w:val="28"/>
          <w:vertAlign w:val="superscript"/>
        </w:rPr>
        <w:t>th</w:t>
      </w:r>
      <w:r w:rsidR="002D5102">
        <w:rPr>
          <w:rFonts w:cs="Arial"/>
          <w:color w:val="000000" w:themeColor="text1"/>
          <w:szCs w:val="28"/>
        </w:rPr>
        <w:t xml:space="preserve"> most corrupt government in the world. </w:t>
      </w:r>
    </w:p>
    <w:p w14:paraId="4FFD0A8F" w14:textId="68A71DB7" w:rsidR="00FE7168" w:rsidRPr="00801804" w:rsidRDefault="00CC3D44">
      <w:pPr>
        <w:spacing w:after="200" w:line="276" w:lineRule="auto"/>
        <w:jc w:val="left"/>
        <w:rPr>
          <w:rFonts w:cs="Arial"/>
          <w:b/>
          <w:sz w:val="32"/>
          <w:szCs w:val="32"/>
        </w:rPr>
      </w:pPr>
      <w:r w:rsidRPr="00801804">
        <w:rPr>
          <w:rFonts w:cs="Arial"/>
          <w:b/>
          <w:sz w:val="32"/>
          <w:szCs w:val="32"/>
        </w:rPr>
        <w:t>Climate</w:t>
      </w:r>
      <w:r w:rsidR="00BD63BC" w:rsidRPr="00801804">
        <w:rPr>
          <w:rFonts w:cs="Arial"/>
          <w:b/>
          <w:sz w:val="32"/>
          <w:szCs w:val="32"/>
        </w:rPr>
        <w:t xml:space="preserve"> and geography</w:t>
      </w:r>
    </w:p>
    <w:p w14:paraId="0473888A" w14:textId="68401B3A" w:rsidR="00201DD9" w:rsidRDefault="00A864AB" w:rsidP="00A54722">
      <w:pPr>
        <w:spacing w:after="200" w:line="276" w:lineRule="auto"/>
        <w:rPr>
          <w:rFonts w:cs="Arial"/>
          <w:bCs/>
          <w:szCs w:val="16"/>
        </w:rPr>
      </w:pPr>
      <w:r>
        <w:rPr>
          <w:rFonts w:cs="Arial"/>
          <w:bCs/>
          <w:noProof/>
          <w:szCs w:val="16"/>
        </w:rPr>
        <w:drawing>
          <wp:anchor distT="0" distB="0" distL="114300" distR="114300" simplePos="0" relativeHeight="251669504" behindDoc="0" locked="0" layoutInCell="1" allowOverlap="1" wp14:anchorId="6E0516DC" wp14:editId="582E12F4">
            <wp:simplePos x="0" y="0"/>
            <wp:positionH relativeFrom="column">
              <wp:posOffset>4445</wp:posOffset>
            </wp:positionH>
            <wp:positionV relativeFrom="paragraph">
              <wp:posOffset>1136015</wp:posOffset>
            </wp:positionV>
            <wp:extent cx="2806700" cy="1754505"/>
            <wp:effectExtent l="38100" t="38100" r="31750" b="36195"/>
            <wp:wrapTopAndBottom/>
            <wp:docPr id="17" name="Picture 17" descr="A picture containing indoor, table, large, fill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indoor, table, large, fille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754505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9C6">
        <w:rPr>
          <w:rFonts w:cs="Arial"/>
          <w:bCs/>
          <w:szCs w:val="16"/>
        </w:rPr>
        <w:t>The</w:t>
      </w:r>
      <w:r w:rsidR="005430A8">
        <w:rPr>
          <w:rFonts w:cs="Arial"/>
          <w:bCs/>
          <w:szCs w:val="16"/>
        </w:rPr>
        <w:t xml:space="preserve"> climate in </w:t>
      </w:r>
      <w:r w:rsidR="00587A2B">
        <w:rPr>
          <w:rFonts w:cs="Arial"/>
          <w:bCs/>
          <w:szCs w:val="16"/>
        </w:rPr>
        <w:t>Iraq</w:t>
      </w:r>
      <w:r w:rsidR="005430A8">
        <w:rPr>
          <w:rFonts w:cs="Arial"/>
          <w:bCs/>
          <w:szCs w:val="16"/>
        </w:rPr>
        <w:t xml:space="preserve"> is mostly desert-like</w:t>
      </w:r>
      <w:r w:rsidR="007E1D0D">
        <w:rPr>
          <w:rFonts w:cs="Arial"/>
          <w:bCs/>
          <w:szCs w:val="16"/>
        </w:rPr>
        <w:t xml:space="preserve"> with t</w:t>
      </w:r>
      <w:r w:rsidR="00B32F17">
        <w:rPr>
          <w:rFonts w:cs="Arial"/>
          <w:bCs/>
          <w:szCs w:val="16"/>
        </w:rPr>
        <w:t>emperature</w:t>
      </w:r>
      <w:r w:rsidR="00736CAB">
        <w:rPr>
          <w:rFonts w:cs="Arial"/>
          <w:bCs/>
          <w:szCs w:val="16"/>
        </w:rPr>
        <w:t>s</w:t>
      </w:r>
      <w:r w:rsidR="00B32F17">
        <w:rPr>
          <w:rFonts w:cs="Arial"/>
          <w:bCs/>
          <w:szCs w:val="16"/>
        </w:rPr>
        <w:t xml:space="preserve"> rang</w:t>
      </w:r>
      <w:r w:rsidR="007E1D0D">
        <w:rPr>
          <w:rFonts w:cs="Arial"/>
          <w:bCs/>
          <w:szCs w:val="16"/>
        </w:rPr>
        <w:t>ing</w:t>
      </w:r>
      <w:r w:rsidR="00B32F17">
        <w:rPr>
          <w:rFonts w:cs="Arial"/>
          <w:bCs/>
          <w:szCs w:val="16"/>
        </w:rPr>
        <w:t xml:space="preserve"> greatly between winter and summer</w:t>
      </w:r>
      <w:r w:rsidR="0062327B">
        <w:rPr>
          <w:rFonts w:cs="Arial"/>
          <w:bCs/>
          <w:szCs w:val="16"/>
        </w:rPr>
        <w:t>. Despite minimal rainfall</w:t>
      </w:r>
      <w:r w:rsidR="00001377">
        <w:rPr>
          <w:rFonts w:cs="Arial"/>
          <w:bCs/>
          <w:szCs w:val="16"/>
        </w:rPr>
        <w:t xml:space="preserve"> in the country overall</w:t>
      </w:r>
      <w:r w:rsidR="0062327B">
        <w:rPr>
          <w:rFonts w:cs="Arial"/>
          <w:bCs/>
          <w:szCs w:val="16"/>
        </w:rPr>
        <w:t>, the northern mountainous regions</w:t>
      </w:r>
      <w:r w:rsidR="005430A8">
        <w:rPr>
          <w:rFonts w:cs="Arial"/>
          <w:bCs/>
          <w:szCs w:val="16"/>
        </w:rPr>
        <w:t xml:space="preserve"> </w:t>
      </w:r>
      <w:r w:rsidR="00EE78D6">
        <w:rPr>
          <w:rFonts w:cs="Arial"/>
          <w:bCs/>
          <w:szCs w:val="16"/>
        </w:rPr>
        <w:t xml:space="preserve">can </w:t>
      </w:r>
      <w:r w:rsidR="00F2371B">
        <w:rPr>
          <w:rFonts w:cs="Arial"/>
          <w:bCs/>
          <w:szCs w:val="16"/>
        </w:rPr>
        <w:t xml:space="preserve">experience </w:t>
      </w:r>
      <w:r w:rsidR="005069EB">
        <w:rPr>
          <w:rFonts w:cs="Arial"/>
          <w:bCs/>
          <w:szCs w:val="16"/>
        </w:rPr>
        <w:t>heavy snowfall. This can lead to flooding in central and southern Iraq</w:t>
      </w:r>
      <w:r w:rsidR="00723C80">
        <w:rPr>
          <w:rFonts w:cs="Arial"/>
          <w:bCs/>
          <w:szCs w:val="16"/>
        </w:rPr>
        <w:t xml:space="preserve">. </w:t>
      </w:r>
    </w:p>
    <w:p w14:paraId="1E012FEC" w14:textId="5ED8EDA2" w:rsidR="003C0803" w:rsidRDefault="00A864AB">
      <w:pPr>
        <w:spacing w:after="200" w:line="276" w:lineRule="auto"/>
        <w:jc w:val="left"/>
        <w:rPr>
          <w:rFonts w:cs="Arial"/>
          <w:color w:val="808080" w:themeColor="background1" w:themeShade="80"/>
          <w:sz w:val="16"/>
        </w:rPr>
      </w:pPr>
      <w:r w:rsidRPr="00A54722">
        <w:rPr>
          <w:rFonts w:cs="Arial"/>
          <w:b/>
          <w:bCs/>
          <w:sz w:val="16"/>
        </w:rPr>
        <w:t>Figure 6</w:t>
      </w:r>
      <w:r w:rsidRPr="001A0071">
        <w:rPr>
          <w:rFonts w:cs="Arial"/>
          <w:color w:val="808080" w:themeColor="background1" w:themeShade="80"/>
          <w:sz w:val="16"/>
        </w:rPr>
        <w:t xml:space="preserve">. </w:t>
      </w:r>
      <w:r>
        <w:rPr>
          <w:rFonts w:cs="Arial"/>
          <w:color w:val="808080" w:themeColor="background1" w:themeShade="80"/>
          <w:sz w:val="16"/>
        </w:rPr>
        <w:t xml:space="preserve">Flooding in Iraq– from </w:t>
      </w:r>
      <w:hyperlink r:id="rId29" w:history="1">
        <w:r w:rsidRPr="00605210">
          <w:rPr>
            <w:rStyle w:val="Hyperlink"/>
            <w:rFonts w:cs="Arial"/>
            <w:sz w:val="16"/>
          </w:rPr>
          <w:t>http://floodlist.com/asia/iraq-floods-november-2018</w:t>
        </w:r>
      </w:hyperlink>
    </w:p>
    <w:p w14:paraId="560E5DEA" w14:textId="23433274" w:rsidR="00224F27" w:rsidRDefault="00587A2B" w:rsidP="00EC3F13">
      <w:pPr>
        <w:spacing w:after="200" w:line="276" w:lineRule="auto"/>
        <w:rPr>
          <w:rFonts w:cs="Arial"/>
          <w:bCs/>
          <w:szCs w:val="16"/>
        </w:rPr>
      </w:pPr>
      <w:r>
        <w:rPr>
          <w:rFonts w:cs="Arial"/>
          <w:bCs/>
          <w:szCs w:val="16"/>
        </w:rPr>
        <w:t xml:space="preserve">Iraq </w:t>
      </w:r>
      <w:r w:rsidR="00724E51">
        <w:rPr>
          <w:rFonts w:cs="Arial"/>
          <w:bCs/>
          <w:szCs w:val="16"/>
        </w:rPr>
        <w:t xml:space="preserve">consists mainly of broad plains. </w:t>
      </w:r>
      <w:r w:rsidR="00021754">
        <w:rPr>
          <w:rFonts w:cs="Arial"/>
          <w:bCs/>
          <w:szCs w:val="16"/>
        </w:rPr>
        <w:t xml:space="preserve">The south border with Iran is marshland, with large areas of flooding. </w:t>
      </w:r>
      <w:r w:rsidR="005A548C">
        <w:rPr>
          <w:rFonts w:cs="Arial"/>
          <w:bCs/>
          <w:szCs w:val="16"/>
        </w:rPr>
        <w:t xml:space="preserve">The northern borders with Iran and </w:t>
      </w:r>
      <w:r w:rsidR="00237362">
        <w:rPr>
          <w:rFonts w:cs="Arial"/>
          <w:bCs/>
          <w:szCs w:val="16"/>
        </w:rPr>
        <w:t xml:space="preserve">Turkey </w:t>
      </w:r>
      <w:r w:rsidR="000562BA">
        <w:rPr>
          <w:rFonts w:cs="Arial"/>
          <w:bCs/>
          <w:szCs w:val="16"/>
        </w:rPr>
        <w:t xml:space="preserve">are mountainous. </w:t>
      </w:r>
      <w:r w:rsidR="00A64006">
        <w:rPr>
          <w:rFonts w:cs="Arial"/>
          <w:bCs/>
          <w:szCs w:val="16"/>
        </w:rPr>
        <w:t xml:space="preserve">The Tigris and Euphrates rivers </w:t>
      </w:r>
      <w:r w:rsidR="00080782">
        <w:rPr>
          <w:rFonts w:cs="Arial"/>
          <w:bCs/>
          <w:szCs w:val="16"/>
        </w:rPr>
        <w:t>carry around 60,000,000 m</w:t>
      </w:r>
      <w:r w:rsidR="00080782">
        <w:rPr>
          <w:rFonts w:cs="Arial"/>
          <w:bCs/>
          <w:szCs w:val="16"/>
          <w:vertAlign w:val="superscript"/>
        </w:rPr>
        <w:t>3</w:t>
      </w:r>
      <w:r w:rsidR="00080782">
        <w:rPr>
          <w:rFonts w:cs="Arial"/>
          <w:bCs/>
          <w:szCs w:val="16"/>
        </w:rPr>
        <w:t xml:space="preserve"> </w:t>
      </w:r>
      <w:r w:rsidR="0066009E">
        <w:rPr>
          <w:rFonts w:cs="Arial"/>
          <w:bCs/>
          <w:szCs w:val="16"/>
        </w:rPr>
        <w:t>of silt to the surrounding areas, creating some fertile land.</w:t>
      </w:r>
    </w:p>
    <w:p w14:paraId="2C890072" w14:textId="61C3F60A" w:rsidR="00175AB4" w:rsidRDefault="00FE1B94">
      <w:pPr>
        <w:spacing w:after="200" w:line="276" w:lineRule="auto"/>
        <w:jc w:val="left"/>
        <w:rPr>
          <w:rFonts w:cs="Arial"/>
          <w:color w:val="808080" w:themeColor="background1" w:themeShade="80"/>
          <w:sz w:val="16"/>
        </w:rPr>
      </w:pPr>
      <w:r w:rsidRPr="00A54722">
        <w:rPr>
          <w:rFonts w:cs="Arial"/>
          <w:b/>
          <w:bCs/>
          <w:sz w:val="16"/>
        </w:rPr>
        <w:t>Figure 7.</w:t>
      </w:r>
      <w:r w:rsidRPr="00A54722">
        <w:rPr>
          <w:rFonts w:cs="Arial"/>
          <w:sz w:val="16"/>
        </w:rPr>
        <w:t xml:space="preserve"> </w:t>
      </w:r>
      <w:r>
        <w:rPr>
          <w:rFonts w:cs="Arial"/>
          <w:color w:val="808080" w:themeColor="background1" w:themeShade="80"/>
          <w:sz w:val="16"/>
        </w:rPr>
        <w:t xml:space="preserve">The two main rivers in Iraq– from </w:t>
      </w:r>
      <w:hyperlink r:id="rId30" w:history="1">
        <w:r w:rsidRPr="00605210">
          <w:rPr>
            <w:rStyle w:val="Hyperlink"/>
            <w:rFonts w:cs="Arial"/>
            <w:sz w:val="16"/>
          </w:rPr>
          <w:t>https://en.wikipedia.org/wiki/Tigris</w:t>
        </w:r>
      </w:hyperlink>
    </w:p>
    <w:p w14:paraId="4F8C5F6F" w14:textId="0BB7FD9C" w:rsidR="000562BA" w:rsidRDefault="001B31B2" w:rsidP="00EF0577">
      <w:pPr>
        <w:spacing w:after="200" w:line="276" w:lineRule="auto"/>
        <w:rPr>
          <w:rFonts w:cs="Arial"/>
          <w:bCs/>
          <w:szCs w:val="16"/>
        </w:rPr>
      </w:pPr>
      <w:r>
        <w:rPr>
          <w:rFonts w:cs="Arial"/>
          <w:bCs/>
          <w:szCs w:val="16"/>
        </w:rPr>
        <w:t xml:space="preserve">As described above, minimal land is arable. </w:t>
      </w:r>
      <w:r w:rsidR="00F049AF">
        <w:rPr>
          <w:rFonts w:cs="Arial"/>
          <w:bCs/>
          <w:szCs w:val="16"/>
        </w:rPr>
        <w:t>Just under</w:t>
      </w:r>
      <w:r w:rsidR="00A07EAE">
        <w:rPr>
          <w:rFonts w:cs="Arial"/>
          <w:bCs/>
          <w:szCs w:val="16"/>
        </w:rPr>
        <w:t xml:space="preserve"> 1/5</w:t>
      </w:r>
      <w:r w:rsidR="00B879F5">
        <w:rPr>
          <w:rFonts w:cs="Arial"/>
          <w:bCs/>
          <w:szCs w:val="16"/>
        </w:rPr>
        <w:t xml:space="preserve"> of the land is used agriculturally</w:t>
      </w:r>
      <w:r w:rsidR="008653EE">
        <w:rPr>
          <w:rFonts w:cs="Arial"/>
          <w:bCs/>
          <w:szCs w:val="16"/>
        </w:rPr>
        <w:t xml:space="preserve">, with 8.4% arable, 9.2% permanent pasture and 0.5% permanent crops. </w:t>
      </w:r>
      <w:r w:rsidR="00BD274A">
        <w:rPr>
          <w:rFonts w:cs="Arial"/>
          <w:bCs/>
          <w:szCs w:val="16"/>
        </w:rPr>
        <w:t>1.9% of</w:t>
      </w:r>
      <w:r w:rsidR="00F049AF">
        <w:rPr>
          <w:rFonts w:cs="Arial"/>
          <w:bCs/>
          <w:szCs w:val="16"/>
        </w:rPr>
        <w:t xml:space="preserve"> land is forest.  </w:t>
      </w:r>
    </w:p>
    <w:p w14:paraId="468BF077" w14:textId="19357F5F" w:rsidR="00FF4B45" w:rsidRPr="001A0071" w:rsidRDefault="00FF4B45" w:rsidP="00FF4B45">
      <w:pPr>
        <w:jc w:val="left"/>
        <w:rPr>
          <w:rFonts w:cs="Arial"/>
          <w:b/>
          <w:sz w:val="32"/>
        </w:rPr>
      </w:pPr>
      <w:r w:rsidRPr="001A0071">
        <w:rPr>
          <w:rFonts w:cs="Arial"/>
          <w:b/>
          <w:sz w:val="32"/>
        </w:rPr>
        <w:lastRenderedPageBreak/>
        <w:t>Demography</w:t>
      </w:r>
    </w:p>
    <w:p w14:paraId="0194F1A8" w14:textId="736C7B95" w:rsidR="00FF4B45" w:rsidRPr="001A0071" w:rsidRDefault="00FF4B45" w:rsidP="001C0705">
      <w:pPr>
        <w:spacing w:line="276" w:lineRule="auto"/>
        <w:rPr>
          <w:rFonts w:cs="Arial"/>
        </w:rPr>
      </w:pPr>
    </w:p>
    <w:p w14:paraId="5756BB08" w14:textId="34641623" w:rsidR="0079426D" w:rsidRDefault="001C0705" w:rsidP="001C0705">
      <w:pPr>
        <w:spacing w:line="276" w:lineRule="auto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71552" behindDoc="0" locked="0" layoutInCell="1" allowOverlap="1" wp14:anchorId="2B6B55C0" wp14:editId="33417C43">
            <wp:simplePos x="0" y="0"/>
            <wp:positionH relativeFrom="column">
              <wp:posOffset>3317240</wp:posOffset>
            </wp:positionH>
            <wp:positionV relativeFrom="paragraph">
              <wp:posOffset>884555</wp:posOffset>
            </wp:positionV>
            <wp:extent cx="2831465" cy="1844675"/>
            <wp:effectExtent l="38100" t="38100" r="45085" b="41275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1844675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617">
        <w:rPr>
          <w:rFonts w:cs="Arial"/>
        </w:rPr>
        <w:t>The CIA World Factbook</w:t>
      </w:r>
      <w:r w:rsidR="00A52900">
        <w:rPr>
          <w:rFonts w:cs="Arial"/>
        </w:rPr>
        <w:t xml:space="preserve"> uses data from a 1987</w:t>
      </w:r>
      <w:r w:rsidR="00290EAF">
        <w:rPr>
          <w:rFonts w:cs="Arial"/>
        </w:rPr>
        <w:t xml:space="preserve"> estimate by the Iraqi government</w:t>
      </w:r>
      <w:r w:rsidR="001339C7">
        <w:rPr>
          <w:rFonts w:cs="Arial"/>
        </w:rPr>
        <w:t xml:space="preserve"> to state that</w:t>
      </w:r>
      <w:r w:rsidR="00F50617">
        <w:rPr>
          <w:rFonts w:cs="Arial"/>
        </w:rPr>
        <w:t xml:space="preserve"> </w:t>
      </w:r>
      <w:r w:rsidR="0079426D">
        <w:rPr>
          <w:rFonts w:cs="Arial"/>
        </w:rPr>
        <w:t>75-80% of Iraqis a</w:t>
      </w:r>
      <w:r w:rsidR="00DA136D">
        <w:rPr>
          <w:rFonts w:cs="Arial"/>
        </w:rPr>
        <w:t xml:space="preserve">re Arabs, with </w:t>
      </w:r>
      <w:r w:rsidR="0067596B">
        <w:rPr>
          <w:rFonts w:cs="Arial"/>
        </w:rPr>
        <w:t xml:space="preserve">15% Kurds. </w:t>
      </w:r>
      <w:r w:rsidR="00BB0279">
        <w:rPr>
          <w:rFonts w:cs="Arial"/>
        </w:rPr>
        <w:t>The remaining 5%</w:t>
      </w:r>
      <w:r w:rsidR="004E5EFB">
        <w:rPr>
          <w:rFonts w:cs="Arial"/>
        </w:rPr>
        <w:t xml:space="preserve"> consists of minorities, including Assyrians, </w:t>
      </w:r>
      <w:r w:rsidR="001672EA">
        <w:rPr>
          <w:rFonts w:cs="Arial"/>
        </w:rPr>
        <w:t>Turkmen, Yezidis, Shabak, Kaka’I, Bedouins, Roma, Circassians, Sa</w:t>
      </w:r>
      <w:r w:rsidR="00A06BD6">
        <w:rPr>
          <w:rFonts w:cs="Arial"/>
        </w:rPr>
        <w:t>baean-Mandaean</w:t>
      </w:r>
      <w:r w:rsidR="00274345">
        <w:rPr>
          <w:rFonts w:cs="Arial"/>
        </w:rPr>
        <w:t xml:space="preserve"> and Persians. </w:t>
      </w:r>
      <w:r w:rsidR="00307F71">
        <w:rPr>
          <w:rFonts w:cs="Arial"/>
        </w:rPr>
        <w:t xml:space="preserve">This data is suspected to be </w:t>
      </w:r>
      <w:r w:rsidR="00223225">
        <w:rPr>
          <w:rFonts w:cs="Arial"/>
        </w:rPr>
        <w:t>inaccurate</w:t>
      </w:r>
      <w:r w:rsidR="00307F71">
        <w:rPr>
          <w:rFonts w:cs="Arial"/>
        </w:rPr>
        <w:t xml:space="preserve"> with regards to minorities, as </w:t>
      </w:r>
      <w:r w:rsidR="00A667B6">
        <w:rPr>
          <w:rFonts w:cs="Arial"/>
        </w:rPr>
        <w:t xml:space="preserve">citizens were </w:t>
      </w:r>
      <w:r w:rsidR="009A2737">
        <w:rPr>
          <w:rFonts w:cs="Arial"/>
        </w:rPr>
        <w:t>required to identify as</w:t>
      </w:r>
      <w:r w:rsidR="003B2CCB">
        <w:rPr>
          <w:rFonts w:cs="Arial"/>
        </w:rPr>
        <w:t xml:space="preserve"> Arab</w:t>
      </w:r>
      <w:r w:rsidR="00146742">
        <w:rPr>
          <w:rFonts w:cs="Arial"/>
        </w:rPr>
        <w:t>ic</w:t>
      </w:r>
      <w:r w:rsidR="003B2CCB">
        <w:rPr>
          <w:rFonts w:cs="Arial"/>
        </w:rPr>
        <w:t xml:space="preserve"> or </w:t>
      </w:r>
      <w:r w:rsidR="00146742">
        <w:rPr>
          <w:rFonts w:cs="Arial"/>
        </w:rPr>
        <w:t>K</w:t>
      </w:r>
      <w:r w:rsidR="003B2CCB">
        <w:rPr>
          <w:rFonts w:cs="Arial"/>
        </w:rPr>
        <w:t>urd</w:t>
      </w:r>
      <w:r w:rsidR="00146742">
        <w:rPr>
          <w:rFonts w:cs="Arial"/>
        </w:rPr>
        <w:t>ish</w:t>
      </w:r>
      <w:r w:rsidR="00173AFB">
        <w:rPr>
          <w:rFonts w:cs="Arial"/>
        </w:rPr>
        <w:t>.</w:t>
      </w:r>
      <w:r w:rsidR="008C51D4">
        <w:rPr>
          <w:rFonts w:cs="Arial"/>
        </w:rPr>
        <w:t xml:space="preserve"> The </w:t>
      </w:r>
      <w:r w:rsidR="00032A5A">
        <w:rPr>
          <w:rFonts w:cs="Arial"/>
        </w:rPr>
        <w:t xml:space="preserve">Turkmen population is likely to be significantly higher than </w:t>
      </w:r>
      <w:r w:rsidR="00923CC4">
        <w:rPr>
          <w:rFonts w:cs="Arial"/>
        </w:rPr>
        <w:t>recorded.</w:t>
      </w:r>
    </w:p>
    <w:p w14:paraId="58B25467" w14:textId="77777777" w:rsidR="00FB044E" w:rsidRDefault="00FB044E" w:rsidP="001C0705">
      <w:pPr>
        <w:spacing w:line="276" w:lineRule="auto"/>
        <w:rPr>
          <w:rFonts w:cs="Arial"/>
        </w:rPr>
      </w:pPr>
    </w:p>
    <w:p w14:paraId="1EAB751E" w14:textId="5F3088AB" w:rsidR="00FB044E" w:rsidRDefault="0064695D" w:rsidP="001C0705">
      <w:pPr>
        <w:spacing w:line="276" w:lineRule="auto"/>
        <w:rPr>
          <w:rFonts w:cs="Arial"/>
        </w:rPr>
      </w:pPr>
      <w:proofErr w:type="gramStart"/>
      <w:r>
        <w:rPr>
          <w:rFonts w:cs="Arial"/>
        </w:rPr>
        <w:t>The vast majority of</w:t>
      </w:r>
      <w:proofErr w:type="gramEnd"/>
      <w:r>
        <w:rPr>
          <w:rFonts w:cs="Arial"/>
        </w:rPr>
        <w:t xml:space="preserve"> the population is M</w:t>
      </w:r>
      <w:r w:rsidR="00AE37F2">
        <w:rPr>
          <w:rFonts w:cs="Arial"/>
        </w:rPr>
        <w:t>us</w:t>
      </w:r>
      <w:r>
        <w:rPr>
          <w:rFonts w:cs="Arial"/>
        </w:rPr>
        <w:t xml:space="preserve">lim. </w:t>
      </w:r>
      <w:r w:rsidR="00D95378">
        <w:rPr>
          <w:rFonts w:cs="Arial"/>
        </w:rPr>
        <w:t>Within the Muslim population, t</w:t>
      </w:r>
      <w:r w:rsidR="00947857">
        <w:rPr>
          <w:rFonts w:cs="Arial"/>
        </w:rPr>
        <w:t xml:space="preserve">he Shia </w:t>
      </w:r>
      <w:r w:rsidR="009972BD">
        <w:rPr>
          <w:rFonts w:cs="Arial"/>
        </w:rPr>
        <w:t>group</w:t>
      </w:r>
      <w:r w:rsidR="00947857">
        <w:rPr>
          <w:rFonts w:cs="Arial"/>
        </w:rPr>
        <w:t xml:space="preserve"> (55-60%) is larger than the Sunni </w:t>
      </w:r>
      <w:r w:rsidR="009972BD">
        <w:rPr>
          <w:rFonts w:cs="Arial"/>
        </w:rPr>
        <w:t>group</w:t>
      </w:r>
      <w:r w:rsidR="00947857">
        <w:rPr>
          <w:rFonts w:cs="Arial"/>
        </w:rPr>
        <w:t xml:space="preserve"> (40%).</w:t>
      </w:r>
      <w:r w:rsidR="005C4EDB">
        <w:rPr>
          <w:rFonts w:cs="Arial"/>
        </w:rPr>
        <w:t xml:space="preserve"> </w:t>
      </w:r>
      <w:r w:rsidR="00E11795">
        <w:rPr>
          <w:rFonts w:cs="Arial"/>
        </w:rPr>
        <w:t xml:space="preserve">The next largest group, whilst </w:t>
      </w:r>
      <w:r w:rsidR="008D14FE">
        <w:rPr>
          <w:rFonts w:cs="Arial"/>
        </w:rPr>
        <w:t>a minority,</w:t>
      </w:r>
      <w:r w:rsidR="00E11795">
        <w:rPr>
          <w:rFonts w:cs="Arial"/>
        </w:rPr>
        <w:t xml:space="preserve"> is Christian</w:t>
      </w:r>
      <w:r w:rsidR="008D14FE">
        <w:rPr>
          <w:rFonts w:cs="Arial"/>
        </w:rPr>
        <w:t xml:space="preserve"> (1%)</w:t>
      </w:r>
      <w:r w:rsidR="00E11795">
        <w:rPr>
          <w:rFonts w:cs="Arial"/>
        </w:rPr>
        <w:t xml:space="preserve">. </w:t>
      </w:r>
      <w:r w:rsidR="00CA3AA6">
        <w:rPr>
          <w:rFonts w:cs="Arial"/>
        </w:rPr>
        <w:t xml:space="preserve">The Christian population has decreased substantially since </w:t>
      </w:r>
      <w:r w:rsidR="00493998">
        <w:rPr>
          <w:rFonts w:cs="Arial"/>
        </w:rPr>
        <w:t>the deposition of Saddam Hussein</w:t>
      </w:r>
      <w:r w:rsidR="00CF15FD">
        <w:rPr>
          <w:rFonts w:cs="Arial"/>
        </w:rPr>
        <w:t xml:space="preserve">. </w:t>
      </w:r>
    </w:p>
    <w:p w14:paraId="2D0CDE73" w14:textId="77777777" w:rsidR="0028333F" w:rsidRDefault="0028333F" w:rsidP="00FF4B45">
      <w:pPr>
        <w:jc w:val="left"/>
        <w:rPr>
          <w:rFonts w:cs="Arial"/>
        </w:rPr>
      </w:pPr>
    </w:p>
    <w:p w14:paraId="6C27F9F7" w14:textId="5292D66E" w:rsidR="0028333F" w:rsidRDefault="00224AC6" w:rsidP="00FF4B45">
      <w:pPr>
        <w:jc w:val="left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66391F0A" wp14:editId="50683E71">
            <wp:extent cx="2831465" cy="1887855"/>
            <wp:effectExtent l="38100" t="38100" r="45085" b="3619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ell phon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1887855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C95EF0" w14:textId="697984A4" w:rsidR="008107ED" w:rsidRDefault="008107ED" w:rsidP="008107ED">
      <w:pPr>
        <w:jc w:val="left"/>
        <w:rPr>
          <w:rFonts w:cs="Arial"/>
          <w:color w:val="808080" w:themeColor="background1" w:themeShade="80"/>
          <w:sz w:val="16"/>
        </w:rPr>
      </w:pPr>
      <w:r w:rsidRPr="001C0705">
        <w:rPr>
          <w:rFonts w:cs="Arial"/>
          <w:b/>
          <w:bCs/>
          <w:sz w:val="16"/>
        </w:rPr>
        <w:t xml:space="preserve">Figure </w:t>
      </w:r>
      <w:r w:rsidR="002100F1" w:rsidRPr="001C0705">
        <w:rPr>
          <w:rFonts w:cs="Arial"/>
          <w:b/>
          <w:bCs/>
          <w:sz w:val="16"/>
        </w:rPr>
        <w:t>8</w:t>
      </w:r>
      <w:r w:rsidRPr="001C0705">
        <w:rPr>
          <w:rFonts w:cs="Arial"/>
          <w:b/>
          <w:bCs/>
          <w:sz w:val="16"/>
        </w:rPr>
        <w:t>.</w:t>
      </w:r>
      <w:r w:rsidRPr="001C0705">
        <w:rPr>
          <w:rFonts w:cs="Arial"/>
          <w:sz w:val="16"/>
        </w:rPr>
        <w:t xml:space="preserve"> </w:t>
      </w:r>
      <w:r w:rsidRPr="001A0071">
        <w:rPr>
          <w:rFonts w:cs="Arial"/>
          <w:color w:val="808080" w:themeColor="background1" w:themeShade="80"/>
          <w:sz w:val="16"/>
        </w:rPr>
        <w:t xml:space="preserve">Age of </w:t>
      </w:r>
      <w:r>
        <w:rPr>
          <w:rFonts w:cs="Arial"/>
          <w:color w:val="808080" w:themeColor="background1" w:themeShade="80"/>
          <w:sz w:val="16"/>
        </w:rPr>
        <w:t>Iraq</w:t>
      </w:r>
      <w:r w:rsidRPr="001A0071">
        <w:rPr>
          <w:rFonts w:cs="Arial"/>
          <w:color w:val="808080" w:themeColor="background1" w:themeShade="80"/>
          <w:sz w:val="16"/>
        </w:rPr>
        <w:t xml:space="preserve">’s population as of </w:t>
      </w:r>
      <w:r>
        <w:rPr>
          <w:rFonts w:cs="Arial"/>
          <w:color w:val="808080" w:themeColor="background1" w:themeShade="80"/>
          <w:sz w:val="16"/>
        </w:rPr>
        <w:t>2020</w:t>
      </w:r>
      <w:r w:rsidR="002100F1">
        <w:rPr>
          <w:rFonts w:cs="Arial"/>
          <w:color w:val="808080" w:themeColor="background1" w:themeShade="80"/>
          <w:sz w:val="16"/>
        </w:rPr>
        <w:t xml:space="preserve"> – from </w:t>
      </w:r>
      <w:hyperlink r:id="rId33" w:history="1">
        <w:r w:rsidR="00D64A84" w:rsidRPr="00605210">
          <w:rPr>
            <w:rStyle w:val="Hyperlink"/>
            <w:rFonts w:cs="Arial"/>
            <w:sz w:val="16"/>
          </w:rPr>
          <w:t>https://www.cia.gov/library/publications/the-world-factbook/geos/iz.html</w:t>
        </w:r>
      </w:hyperlink>
    </w:p>
    <w:p w14:paraId="26D18D70" w14:textId="77777777" w:rsidR="0079426D" w:rsidRDefault="0079426D" w:rsidP="00FF4B45">
      <w:pPr>
        <w:jc w:val="left"/>
        <w:rPr>
          <w:rFonts w:cs="Arial"/>
        </w:rPr>
      </w:pPr>
    </w:p>
    <w:p w14:paraId="4B261E6F" w14:textId="40C0B084" w:rsidR="00224AC6" w:rsidRDefault="0051487C" w:rsidP="001C0705">
      <w:pPr>
        <w:spacing w:line="276" w:lineRule="auto"/>
        <w:rPr>
          <w:rFonts w:cs="Arial"/>
        </w:rPr>
      </w:pPr>
      <w:r w:rsidRPr="00D64A84">
        <w:rPr>
          <w:rFonts w:cs="Arial"/>
        </w:rPr>
        <w:t xml:space="preserve">Figure </w:t>
      </w:r>
      <w:r w:rsidR="00D64A84" w:rsidRPr="00D64A84">
        <w:rPr>
          <w:rFonts w:cs="Arial"/>
        </w:rPr>
        <w:t>8</w:t>
      </w:r>
      <w:r>
        <w:rPr>
          <w:rFonts w:cs="Arial"/>
        </w:rPr>
        <w:t xml:space="preserve"> shows the </w:t>
      </w:r>
      <w:r w:rsidR="0002315B">
        <w:rPr>
          <w:rFonts w:cs="Arial"/>
        </w:rPr>
        <w:t xml:space="preserve">age structure in Iraq. </w:t>
      </w:r>
      <w:r w:rsidR="00FD09E2">
        <w:rPr>
          <w:rFonts w:cs="Arial"/>
        </w:rPr>
        <w:t>37% of the population is under 14</w:t>
      </w:r>
      <w:r w:rsidR="00D423CF">
        <w:rPr>
          <w:rFonts w:cs="Arial"/>
        </w:rPr>
        <w:t xml:space="preserve">. Nearly 20% is between 15 and 24 years old. </w:t>
      </w:r>
      <w:r w:rsidR="00E65C5E">
        <w:rPr>
          <w:rFonts w:cs="Arial"/>
        </w:rPr>
        <w:t xml:space="preserve">36% of people are between 25 and 54 years old. </w:t>
      </w:r>
      <w:r w:rsidR="00E82171">
        <w:rPr>
          <w:rFonts w:cs="Arial"/>
        </w:rPr>
        <w:t xml:space="preserve">Only 7% of the population is aged greater than 55. </w:t>
      </w:r>
      <w:r w:rsidR="00F90A6F">
        <w:rPr>
          <w:rFonts w:cs="Arial"/>
        </w:rPr>
        <w:t xml:space="preserve">Until the age of 55, the ratio of men to women is </w:t>
      </w:r>
      <w:r w:rsidR="00CB1448">
        <w:rPr>
          <w:rFonts w:cs="Arial"/>
        </w:rPr>
        <w:t xml:space="preserve">very equal. Between 55 and 65 there are slightly more women, and </w:t>
      </w:r>
      <w:r w:rsidR="00C435B8">
        <w:rPr>
          <w:rFonts w:cs="Arial"/>
        </w:rPr>
        <w:t xml:space="preserve">the </w:t>
      </w:r>
      <w:r w:rsidR="00CB1448">
        <w:rPr>
          <w:rFonts w:cs="Arial"/>
        </w:rPr>
        <w:t>over 65</w:t>
      </w:r>
      <w:r>
        <w:rPr>
          <w:rFonts w:cs="Arial"/>
        </w:rPr>
        <w:t xml:space="preserve"> </w:t>
      </w:r>
      <w:r w:rsidR="00C435B8">
        <w:rPr>
          <w:rFonts w:cs="Arial"/>
        </w:rPr>
        <w:t xml:space="preserve">category </w:t>
      </w:r>
      <w:r w:rsidR="008D10FF">
        <w:rPr>
          <w:rFonts w:cs="Arial"/>
        </w:rPr>
        <w:t>contains 25% more women</w:t>
      </w:r>
      <w:r w:rsidR="008B66A7">
        <w:rPr>
          <w:rFonts w:cs="Arial"/>
        </w:rPr>
        <w:t xml:space="preserve"> than men</w:t>
      </w:r>
      <w:r w:rsidR="008D10FF">
        <w:rPr>
          <w:rFonts w:cs="Arial"/>
        </w:rPr>
        <w:t xml:space="preserve">. </w:t>
      </w:r>
      <w:r w:rsidR="008B66A7">
        <w:rPr>
          <w:rFonts w:cs="Arial"/>
        </w:rPr>
        <w:t xml:space="preserve">The median age is 21.2 years. </w:t>
      </w:r>
    </w:p>
    <w:p w14:paraId="5C58D606" w14:textId="6A9A55B3" w:rsidR="00224AC6" w:rsidRDefault="00224AC6" w:rsidP="001C0705">
      <w:pPr>
        <w:spacing w:line="276" w:lineRule="auto"/>
        <w:rPr>
          <w:rFonts w:cs="Arial"/>
        </w:rPr>
      </w:pPr>
    </w:p>
    <w:p w14:paraId="6361CABC" w14:textId="31309FA0" w:rsidR="00FF4B45" w:rsidRDefault="00812F63" w:rsidP="001C0705">
      <w:pPr>
        <w:spacing w:line="276" w:lineRule="auto"/>
        <w:rPr>
          <w:rFonts w:cs="Arial"/>
        </w:rPr>
      </w:pPr>
      <w:proofErr w:type="gramStart"/>
      <w:r>
        <w:rPr>
          <w:rFonts w:cs="Arial"/>
        </w:rPr>
        <w:t>The majority of</w:t>
      </w:r>
      <w:proofErr w:type="gramEnd"/>
      <w:r>
        <w:rPr>
          <w:rFonts w:cs="Arial"/>
        </w:rPr>
        <w:t xml:space="preserve"> the population </w:t>
      </w:r>
      <w:r w:rsidR="00467C2F">
        <w:rPr>
          <w:rFonts w:cs="Arial"/>
        </w:rPr>
        <w:t>is found in the north, east and centre of Iraq</w:t>
      </w:r>
      <w:r w:rsidR="00BC6FAE">
        <w:rPr>
          <w:rFonts w:cs="Arial"/>
        </w:rPr>
        <w:t xml:space="preserve">, particularly </w:t>
      </w:r>
      <w:r w:rsidR="00CF48A0">
        <w:rPr>
          <w:rFonts w:cs="Arial"/>
        </w:rPr>
        <w:t>alongside the Tigris and Euphrates Rivers</w:t>
      </w:r>
      <w:r w:rsidR="00467C2F">
        <w:rPr>
          <w:rFonts w:cs="Arial"/>
        </w:rPr>
        <w:t xml:space="preserve">. </w:t>
      </w:r>
      <w:r w:rsidR="00746815">
        <w:rPr>
          <w:rFonts w:cs="Arial"/>
        </w:rPr>
        <w:t xml:space="preserve">The west and south are largely uninhabited. </w:t>
      </w:r>
    </w:p>
    <w:p w14:paraId="4A9561E2" w14:textId="1302B46E" w:rsidR="00EB1744" w:rsidRDefault="00EB1744" w:rsidP="001C0705">
      <w:pPr>
        <w:spacing w:line="276" w:lineRule="auto"/>
        <w:rPr>
          <w:rFonts w:cs="Arial"/>
        </w:rPr>
      </w:pPr>
    </w:p>
    <w:p w14:paraId="511A0D5F" w14:textId="7F49F19C" w:rsidR="003422E0" w:rsidRDefault="00C06FB0" w:rsidP="001C0705">
      <w:pPr>
        <w:spacing w:line="276" w:lineRule="auto"/>
        <w:rPr>
          <w:rFonts w:cs="Arial"/>
        </w:rPr>
      </w:pPr>
      <w:r>
        <w:rPr>
          <w:rFonts w:cs="Arial"/>
        </w:rPr>
        <w:t xml:space="preserve">The Iraqi diaspora describes the mass movement of Iraqi citizens to other countries. </w:t>
      </w:r>
      <w:r w:rsidR="00BA03F5">
        <w:rPr>
          <w:rFonts w:cs="Arial"/>
        </w:rPr>
        <w:t xml:space="preserve">In 2003, </w:t>
      </w:r>
      <w:r w:rsidR="007E3BB9">
        <w:rPr>
          <w:rFonts w:cs="Arial"/>
        </w:rPr>
        <w:t xml:space="preserve">nearly 2 million Iraqis are estimated to have migrated </w:t>
      </w:r>
      <w:r w:rsidR="007121C4">
        <w:rPr>
          <w:rFonts w:cs="Arial"/>
        </w:rPr>
        <w:t>elsewhere</w:t>
      </w:r>
      <w:r w:rsidR="007E3BB9">
        <w:rPr>
          <w:rFonts w:cs="Arial"/>
        </w:rPr>
        <w:t xml:space="preserve"> during the Second Gulf War. </w:t>
      </w:r>
      <w:r w:rsidR="00675FC5">
        <w:rPr>
          <w:rFonts w:cs="Arial"/>
        </w:rPr>
        <w:t xml:space="preserve">In 2007, </w:t>
      </w:r>
      <w:r w:rsidR="00874426">
        <w:rPr>
          <w:rFonts w:cs="Arial"/>
        </w:rPr>
        <w:t xml:space="preserve">1.9 million are estimated to have moved </w:t>
      </w:r>
      <w:r w:rsidR="00863967">
        <w:rPr>
          <w:rFonts w:cs="Arial"/>
        </w:rPr>
        <w:t>within Iraq</w:t>
      </w:r>
      <w:r w:rsidR="00874426">
        <w:rPr>
          <w:rFonts w:cs="Arial"/>
        </w:rPr>
        <w:t xml:space="preserve"> to avoid conflict. </w:t>
      </w:r>
      <w:r w:rsidR="00AF06B7">
        <w:rPr>
          <w:rFonts w:cs="Arial"/>
        </w:rPr>
        <w:t xml:space="preserve">The UN stated that 40% of </w:t>
      </w:r>
      <w:proofErr w:type="gramStart"/>
      <w:r w:rsidR="00AF06B7">
        <w:rPr>
          <w:rFonts w:cs="Arial"/>
        </w:rPr>
        <w:t>middle class</w:t>
      </w:r>
      <w:proofErr w:type="gramEnd"/>
      <w:r w:rsidR="00AF06B7">
        <w:rPr>
          <w:rFonts w:cs="Arial"/>
        </w:rPr>
        <w:t xml:space="preserve"> Iraqis fled before 2007, citing an escape from persecution</w:t>
      </w:r>
      <w:r w:rsidR="00115B73">
        <w:rPr>
          <w:rFonts w:cs="Arial"/>
        </w:rPr>
        <w:t xml:space="preserve"> as their reason. </w:t>
      </w:r>
      <w:r w:rsidR="004C00D2">
        <w:rPr>
          <w:rFonts w:cs="Arial"/>
        </w:rPr>
        <w:t xml:space="preserve">Around 46,000 </w:t>
      </w:r>
      <w:r w:rsidR="00BF4A58">
        <w:rPr>
          <w:rFonts w:cs="Arial"/>
        </w:rPr>
        <w:t xml:space="preserve">migrants are believed to have returned later in 2007. </w:t>
      </w:r>
    </w:p>
    <w:p w14:paraId="0D87F7D7" w14:textId="615D86C7" w:rsidR="009873D7" w:rsidRPr="009873D7" w:rsidRDefault="00A7132F" w:rsidP="009873D7">
      <w:pPr>
        <w:spacing w:after="200" w:line="276" w:lineRule="auto"/>
        <w:jc w:val="left"/>
        <w:rPr>
          <w:rFonts w:cs="Arial"/>
          <w:color w:val="808080" w:themeColor="background1" w:themeShade="80"/>
          <w:sz w:val="16"/>
        </w:rPr>
      </w:pPr>
      <w:r w:rsidRPr="001C0705">
        <w:rPr>
          <w:rFonts w:cs="Arial"/>
          <w:b/>
          <w:bCs/>
          <w:sz w:val="16"/>
        </w:rPr>
        <w:t>Figure 9.</w:t>
      </w:r>
      <w:r w:rsidRPr="001C0705">
        <w:rPr>
          <w:rFonts w:cs="Arial"/>
          <w:sz w:val="16"/>
        </w:rPr>
        <w:t xml:space="preserve"> </w:t>
      </w:r>
      <w:r>
        <w:rPr>
          <w:rFonts w:cs="Arial"/>
          <w:color w:val="808080" w:themeColor="background1" w:themeShade="80"/>
          <w:sz w:val="16"/>
        </w:rPr>
        <w:t xml:space="preserve">Migrants in Iraq– from </w:t>
      </w:r>
      <w:hyperlink r:id="rId34" w:history="1">
        <w:r w:rsidR="009873D7" w:rsidRPr="00605210">
          <w:rPr>
            <w:rStyle w:val="Hyperlink"/>
            <w:rFonts w:cs="Arial"/>
            <w:sz w:val="16"/>
          </w:rPr>
          <w:t>https://en.wikipedia.org/wiki/Refugees_of_Iraq</w:t>
        </w:r>
      </w:hyperlink>
    </w:p>
    <w:p w14:paraId="26405887" w14:textId="77777777" w:rsidR="0017330C" w:rsidRDefault="0017330C" w:rsidP="0017330C">
      <w:pPr>
        <w:jc w:val="left"/>
        <w:rPr>
          <w:rFonts w:cs="Arial"/>
          <w:b/>
          <w:bCs/>
          <w:sz w:val="32"/>
          <w:szCs w:val="40"/>
        </w:rPr>
      </w:pPr>
      <w:r w:rsidRPr="00086AA2">
        <w:rPr>
          <w:rFonts w:cs="Arial"/>
          <w:b/>
          <w:bCs/>
          <w:sz w:val="32"/>
          <w:szCs w:val="40"/>
        </w:rPr>
        <w:t>Health</w:t>
      </w:r>
    </w:p>
    <w:p w14:paraId="2F60DA01" w14:textId="77777777" w:rsidR="007F348A" w:rsidRPr="00BF5EF1" w:rsidRDefault="007F348A" w:rsidP="0017330C">
      <w:pPr>
        <w:jc w:val="left"/>
        <w:rPr>
          <w:rFonts w:cs="Arial"/>
          <w:b/>
          <w:bCs/>
          <w:sz w:val="22"/>
        </w:rPr>
      </w:pPr>
    </w:p>
    <w:p w14:paraId="374C20BE" w14:textId="1F791EE1" w:rsidR="007F348A" w:rsidRDefault="004C0110" w:rsidP="001C0705">
      <w:pPr>
        <w:pStyle w:val="ListParagraph"/>
        <w:numPr>
          <w:ilvl w:val="0"/>
          <w:numId w:val="25"/>
        </w:numPr>
        <w:spacing w:line="276" w:lineRule="auto"/>
        <w:rPr>
          <w:rFonts w:cs="Arial"/>
        </w:rPr>
      </w:pPr>
      <w:r>
        <w:rPr>
          <w:rFonts w:cs="Arial"/>
        </w:rPr>
        <w:t>Birth rate: 25.7 births per 1,000 population</w:t>
      </w:r>
    </w:p>
    <w:p w14:paraId="65AD3323" w14:textId="602E4A41" w:rsidR="004C0110" w:rsidRDefault="00D8517A" w:rsidP="001C0705">
      <w:pPr>
        <w:pStyle w:val="ListParagraph"/>
        <w:numPr>
          <w:ilvl w:val="0"/>
          <w:numId w:val="25"/>
        </w:numPr>
        <w:spacing w:line="276" w:lineRule="auto"/>
        <w:rPr>
          <w:rFonts w:cs="Arial"/>
        </w:rPr>
      </w:pPr>
      <w:r>
        <w:rPr>
          <w:rFonts w:cs="Arial"/>
        </w:rPr>
        <w:t>Death rate: 3.9 deaths per 1,000 population</w:t>
      </w:r>
    </w:p>
    <w:p w14:paraId="3874323D" w14:textId="686A31C0" w:rsidR="00D8517A" w:rsidRDefault="00D26DBA" w:rsidP="001C0705">
      <w:pPr>
        <w:pStyle w:val="ListParagraph"/>
        <w:numPr>
          <w:ilvl w:val="0"/>
          <w:numId w:val="25"/>
        </w:numPr>
        <w:spacing w:line="276" w:lineRule="auto"/>
        <w:rPr>
          <w:rFonts w:cs="Arial"/>
        </w:rPr>
      </w:pPr>
      <w:r>
        <w:rPr>
          <w:rFonts w:cs="Arial"/>
        </w:rPr>
        <w:t>Maternal mortality rate:</w:t>
      </w:r>
      <w:r w:rsidR="00C90D5D">
        <w:rPr>
          <w:rFonts w:cs="Arial"/>
        </w:rPr>
        <w:t xml:space="preserve"> 79 deaths per 100,000 live births</w:t>
      </w:r>
    </w:p>
    <w:p w14:paraId="1932B9F8" w14:textId="1B68B072" w:rsidR="00C90D5D" w:rsidRDefault="00C90D5D" w:rsidP="001C0705">
      <w:pPr>
        <w:pStyle w:val="ListParagraph"/>
        <w:numPr>
          <w:ilvl w:val="0"/>
          <w:numId w:val="25"/>
        </w:numPr>
        <w:spacing w:line="276" w:lineRule="auto"/>
        <w:rPr>
          <w:rFonts w:cs="Arial"/>
        </w:rPr>
      </w:pPr>
      <w:r>
        <w:rPr>
          <w:rFonts w:cs="Arial"/>
        </w:rPr>
        <w:t>Infant mortality (male): 20.9 deaths per 1,000 live births</w:t>
      </w:r>
    </w:p>
    <w:p w14:paraId="0273763E" w14:textId="0394C71B" w:rsidR="00C90D5D" w:rsidRDefault="00C90D5D" w:rsidP="001C0705">
      <w:pPr>
        <w:pStyle w:val="ListParagraph"/>
        <w:numPr>
          <w:ilvl w:val="0"/>
          <w:numId w:val="25"/>
        </w:numPr>
        <w:spacing w:line="276" w:lineRule="auto"/>
        <w:rPr>
          <w:rFonts w:cs="Arial"/>
        </w:rPr>
      </w:pPr>
      <w:r>
        <w:rPr>
          <w:rFonts w:cs="Arial"/>
        </w:rPr>
        <w:t xml:space="preserve">Infant mortality (female) </w:t>
      </w:r>
      <w:r w:rsidR="00F45C68">
        <w:rPr>
          <w:rFonts w:cs="Arial"/>
        </w:rPr>
        <w:t>18.2 deaths per 1,000 live births</w:t>
      </w:r>
    </w:p>
    <w:p w14:paraId="6F521522" w14:textId="77777777" w:rsidR="004A4A92" w:rsidRDefault="00926F68" w:rsidP="001C0705">
      <w:pPr>
        <w:pStyle w:val="ListParagraph"/>
        <w:numPr>
          <w:ilvl w:val="0"/>
          <w:numId w:val="25"/>
        </w:numPr>
        <w:spacing w:line="276" w:lineRule="auto"/>
        <w:rPr>
          <w:rFonts w:cs="Arial"/>
        </w:rPr>
      </w:pPr>
      <w:r>
        <w:rPr>
          <w:rFonts w:cs="Arial"/>
        </w:rPr>
        <w:t>Life expectancy</w:t>
      </w:r>
      <w:r w:rsidR="004A4A92">
        <w:rPr>
          <w:rFonts w:cs="Arial"/>
        </w:rPr>
        <w:t xml:space="preserve"> (male)</w:t>
      </w:r>
      <w:r>
        <w:rPr>
          <w:rFonts w:cs="Arial"/>
        </w:rPr>
        <w:t>:</w:t>
      </w:r>
      <w:r w:rsidR="004A4A92">
        <w:rPr>
          <w:rFonts w:cs="Arial"/>
        </w:rPr>
        <w:t xml:space="preserve"> 70.7 years</w:t>
      </w:r>
    </w:p>
    <w:p w14:paraId="56E455D1" w14:textId="77777777" w:rsidR="00D7453A" w:rsidRDefault="004A4A92" w:rsidP="001C0705">
      <w:pPr>
        <w:pStyle w:val="ListParagraph"/>
        <w:numPr>
          <w:ilvl w:val="0"/>
          <w:numId w:val="25"/>
        </w:numPr>
        <w:spacing w:line="276" w:lineRule="auto"/>
        <w:rPr>
          <w:rFonts w:cs="Arial"/>
        </w:rPr>
      </w:pPr>
      <w:r>
        <w:rPr>
          <w:rFonts w:cs="Arial"/>
        </w:rPr>
        <w:t>Life expectancy: (female): 74.6 years</w:t>
      </w:r>
    </w:p>
    <w:p w14:paraId="1A5605F2" w14:textId="77777777" w:rsidR="00D7453A" w:rsidRDefault="00D7453A" w:rsidP="001C0705">
      <w:pPr>
        <w:pStyle w:val="ListParagraph"/>
        <w:numPr>
          <w:ilvl w:val="0"/>
          <w:numId w:val="25"/>
        </w:numPr>
        <w:spacing w:line="276" w:lineRule="auto"/>
        <w:rPr>
          <w:rFonts w:cs="Arial"/>
        </w:rPr>
      </w:pPr>
      <w:r>
        <w:rPr>
          <w:rFonts w:cs="Arial"/>
        </w:rPr>
        <w:t>Fertility rate: 3.39 children born per woman</w:t>
      </w:r>
    </w:p>
    <w:p w14:paraId="336E711F" w14:textId="77777777" w:rsidR="00C204FF" w:rsidRDefault="009325FA" w:rsidP="001C0705">
      <w:pPr>
        <w:pStyle w:val="ListParagraph"/>
        <w:numPr>
          <w:ilvl w:val="0"/>
          <w:numId w:val="25"/>
        </w:numPr>
        <w:spacing w:line="276" w:lineRule="auto"/>
        <w:rPr>
          <w:rFonts w:cs="Arial"/>
        </w:rPr>
      </w:pPr>
      <w:r>
        <w:rPr>
          <w:rFonts w:cs="Arial"/>
        </w:rPr>
        <w:t>Physicians density: 0.84 physicians per 1,000 population</w:t>
      </w:r>
    </w:p>
    <w:p w14:paraId="6FB8DE18" w14:textId="57127EB7" w:rsidR="00C204FF" w:rsidRPr="00005FE4" w:rsidRDefault="00D13AA4" w:rsidP="001C0705">
      <w:pPr>
        <w:pStyle w:val="ListParagraph"/>
        <w:numPr>
          <w:ilvl w:val="0"/>
          <w:numId w:val="25"/>
        </w:numPr>
        <w:spacing w:line="276" w:lineRule="auto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72576" behindDoc="0" locked="0" layoutInCell="1" allowOverlap="1" wp14:anchorId="469BDF8A" wp14:editId="1085A8F1">
            <wp:simplePos x="0" y="0"/>
            <wp:positionH relativeFrom="column">
              <wp:align>left</wp:align>
            </wp:positionH>
            <wp:positionV relativeFrom="paragraph">
              <wp:posOffset>483235</wp:posOffset>
            </wp:positionV>
            <wp:extent cx="2831465" cy="1887855"/>
            <wp:effectExtent l="38100" t="38100" r="45085" b="36195"/>
            <wp:wrapTopAndBottom/>
            <wp:docPr id="20" name="Picture 20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group of people in a room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1887855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733">
        <w:rPr>
          <w:rFonts w:cs="Arial"/>
        </w:rPr>
        <w:t xml:space="preserve">Hospital </w:t>
      </w:r>
      <w:r w:rsidR="00C41F3F">
        <w:rPr>
          <w:rFonts w:cs="Arial"/>
        </w:rPr>
        <w:t>b</w:t>
      </w:r>
      <w:r w:rsidR="00604733">
        <w:rPr>
          <w:rFonts w:cs="Arial"/>
        </w:rPr>
        <w:t>eds: 1.2 beds per 1,000 population</w:t>
      </w:r>
    </w:p>
    <w:p w14:paraId="3E906583" w14:textId="255C0AAE" w:rsidR="008A536C" w:rsidRDefault="008A536C" w:rsidP="008A536C">
      <w:pPr>
        <w:jc w:val="left"/>
        <w:rPr>
          <w:rFonts w:cs="Arial"/>
          <w:color w:val="808080" w:themeColor="background1" w:themeShade="80"/>
          <w:sz w:val="16"/>
        </w:rPr>
      </w:pPr>
      <w:r w:rsidRPr="001C0705">
        <w:rPr>
          <w:rFonts w:cs="Arial"/>
          <w:b/>
          <w:bCs/>
          <w:sz w:val="16"/>
        </w:rPr>
        <w:t xml:space="preserve">Figure </w:t>
      </w:r>
      <w:r w:rsidR="00787A66" w:rsidRPr="001C0705">
        <w:rPr>
          <w:rFonts w:cs="Arial"/>
          <w:b/>
          <w:bCs/>
          <w:sz w:val="16"/>
        </w:rPr>
        <w:t>10</w:t>
      </w:r>
      <w:r w:rsidRPr="001C0705">
        <w:rPr>
          <w:rFonts w:cs="Arial"/>
          <w:b/>
          <w:bCs/>
          <w:sz w:val="16"/>
        </w:rPr>
        <w:t>.</w:t>
      </w:r>
      <w:r w:rsidR="006B1C9B" w:rsidRPr="001C0705">
        <w:rPr>
          <w:rFonts w:cs="Arial"/>
          <w:sz w:val="16"/>
        </w:rPr>
        <w:t xml:space="preserve"> </w:t>
      </w:r>
      <w:r w:rsidR="006B1C9B">
        <w:rPr>
          <w:rFonts w:cs="Arial"/>
          <w:color w:val="808080" w:themeColor="background1" w:themeShade="80"/>
          <w:sz w:val="16"/>
        </w:rPr>
        <w:t>Inside a hospital in Iraq</w:t>
      </w:r>
      <w:r w:rsidRPr="008A536C">
        <w:rPr>
          <w:rFonts w:cs="Arial"/>
          <w:color w:val="808080" w:themeColor="background1" w:themeShade="80"/>
          <w:sz w:val="16"/>
        </w:rPr>
        <w:t xml:space="preserve">– from </w:t>
      </w:r>
      <w:hyperlink r:id="rId36" w:history="1">
        <w:r w:rsidR="006B1C9B" w:rsidRPr="00605210">
          <w:rPr>
            <w:rStyle w:val="Hyperlink"/>
            <w:rFonts w:cs="Arial"/>
            <w:sz w:val="16"/>
          </w:rPr>
          <w:t>https://www.middleeastmonitor.com/20160125-iraq-cancels-free-healthcare-system/</w:t>
        </w:r>
      </w:hyperlink>
    </w:p>
    <w:p w14:paraId="365519B6" w14:textId="32B6E5DF" w:rsidR="00A76E34" w:rsidRDefault="00D708E2" w:rsidP="00C64C50">
      <w:pPr>
        <w:spacing w:line="276" w:lineRule="auto"/>
        <w:rPr>
          <w:rFonts w:cs="Arial"/>
        </w:rPr>
      </w:pPr>
      <w:r w:rsidRPr="00C64C50">
        <w:rPr>
          <w:rFonts w:cs="Arial"/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6918DC5" wp14:editId="7B837600">
            <wp:simplePos x="0" y="0"/>
            <wp:positionH relativeFrom="column">
              <wp:posOffset>403860</wp:posOffset>
            </wp:positionH>
            <wp:positionV relativeFrom="paragraph">
              <wp:posOffset>1665605</wp:posOffset>
            </wp:positionV>
            <wp:extent cx="1887220" cy="3042920"/>
            <wp:effectExtent l="38100" t="38100" r="36830" b="43180"/>
            <wp:wrapTopAndBottom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ell phone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3042920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9F5">
        <w:rPr>
          <w:rFonts w:cs="Arial"/>
        </w:rPr>
        <w:t xml:space="preserve">The health care system in Iraq </w:t>
      </w:r>
      <w:r w:rsidR="00834CFD">
        <w:rPr>
          <w:rFonts w:cs="Arial"/>
        </w:rPr>
        <w:t>used to be</w:t>
      </w:r>
      <w:r w:rsidR="004439F5">
        <w:rPr>
          <w:rFonts w:cs="Arial"/>
        </w:rPr>
        <w:t xml:space="preserve"> </w:t>
      </w:r>
      <w:proofErr w:type="gramStart"/>
      <w:r w:rsidR="004439F5">
        <w:rPr>
          <w:rFonts w:cs="Arial"/>
        </w:rPr>
        <w:t>fairly advanced</w:t>
      </w:r>
      <w:proofErr w:type="gramEnd"/>
      <w:r w:rsidR="004439F5">
        <w:rPr>
          <w:rFonts w:cs="Arial"/>
        </w:rPr>
        <w:t>. 6.84%</w:t>
      </w:r>
      <w:r w:rsidR="00183E7D">
        <w:rPr>
          <w:rFonts w:cs="Arial"/>
        </w:rPr>
        <w:t xml:space="preserve"> of Iraq’s GDP </w:t>
      </w:r>
      <w:r w:rsidR="00A76E34">
        <w:rPr>
          <w:rFonts w:cs="Arial"/>
        </w:rPr>
        <w:t>was</w:t>
      </w:r>
      <w:r w:rsidR="00183E7D">
        <w:rPr>
          <w:rFonts w:cs="Arial"/>
        </w:rPr>
        <w:t xml:space="preserve"> spent on healthcare. </w:t>
      </w:r>
      <w:r w:rsidR="00766024">
        <w:rPr>
          <w:rFonts w:cs="Arial"/>
        </w:rPr>
        <w:t>Unlike</w:t>
      </w:r>
      <w:r w:rsidR="00D344C6">
        <w:rPr>
          <w:rFonts w:cs="Arial"/>
        </w:rPr>
        <w:t xml:space="preserve"> other </w:t>
      </w:r>
      <w:r w:rsidR="0065538D">
        <w:rPr>
          <w:rFonts w:cs="Arial"/>
        </w:rPr>
        <w:t xml:space="preserve">poorer countries, which use </w:t>
      </w:r>
      <w:r w:rsidR="00F43775">
        <w:rPr>
          <w:rFonts w:cs="Arial"/>
        </w:rPr>
        <w:t>mass health care</w:t>
      </w:r>
      <w:r w:rsidR="00082651">
        <w:rPr>
          <w:rFonts w:cs="Arial"/>
        </w:rPr>
        <w:t xml:space="preserve"> with primary care practitioners, Iraq’s health care </w:t>
      </w:r>
      <w:r w:rsidR="00FE2CD3">
        <w:rPr>
          <w:rFonts w:cs="Arial"/>
        </w:rPr>
        <w:t xml:space="preserve">is based on </w:t>
      </w:r>
      <w:r w:rsidR="00032E38">
        <w:rPr>
          <w:rFonts w:cs="Arial"/>
        </w:rPr>
        <w:t xml:space="preserve">specialist medical practitioners working in well funded hospitals. </w:t>
      </w:r>
      <w:r w:rsidR="00A76E34">
        <w:rPr>
          <w:rFonts w:cs="Arial"/>
        </w:rPr>
        <w:t xml:space="preserve">In 1990, </w:t>
      </w:r>
      <w:r w:rsidR="00687EA1">
        <w:rPr>
          <w:rFonts w:cs="Arial"/>
        </w:rPr>
        <w:t xml:space="preserve">97% of urban citizens and 71% of rural citizens </w:t>
      </w:r>
      <w:r w:rsidR="00A76E34">
        <w:rPr>
          <w:rFonts w:cs="Arial"/>
        </w:rPr>
        <w:t xml:space="preserve">had access to free healthcare. </w:t>
      </w:r>
    </w:p>
    <w:p w14:paraId="6FC36DEB" w14:textId="66D45F04" w:rsidR="004766AB" w:rsidRPr="00C64C50" w:rsidRDefault="004766AB" w:rsidP="004766AB">
      <w:pPr>
        <w:jc w:val="left"/>
        <w:rPr>
          <w:rFonts w:cs="Arial"/>
          <w:color w:val="808080" w:themeColor="background1" w:themeShade="80"/>
          <w:sz w:val="16"/>
        </w:rPr>
      </w:pPr>
      <w:r w:rsidRPr="00C64C50">
        <w:rPr>
          <w:rFonts w:cs="Arial"/>
          <w:b/>
          <w:bCs/>
          <w:sz w:val="16"/>
        </w:rPr>
        <w:t>Figure 11.</w:t>
      </w:r>
      <w:r w:rsidRPr="00C64C50">
        <w:rPr>
          <w:rFonts w:cs="Arial"/>
          <w:sz w:val="16"/>
        </w:rPr>
        <w:t xml:space="preserve"> </w:t>
      </w:r>
      <w:r>
        <w:rPr>
          <w:rFonts w:cs="Arial"/>
          <w:color w:val="808080" w:themeColor="background1" w:themeShade="80"/>
          <w:sz w:val="16"/>
        </w:rPr>
        <w:t>Health expenditure</w:t>
      </w:r>
      <w:r w:rsidRPr="008A536C">
        <w:rPr>
          <w:rFonts w:cs="Arial"/>
          <w:color w:val="808080" w:themeColor="background1" w:themeShade="80"/>
          <w:sz w:val="16"/>
        </w:rPr>
        <w:t xml:space="preserve">– from </w:t>
      </w:r>
      <w:hyperlink r:id="rId38" w:history="1">
        <w:r w:rsidRPr="006929FA">
          <w:rPr>
            <w:rStyle w:val="Hyperlink"/>
            <w:rFonts w:cs="Arial"/>
            <w:sz w:val="16"/>
            <w:szCs w:val="20"/>
          </w:rPr>
          <w:t>https://www.reuters.com/investigates/special-report/iraq-health/</w:t>
        </w:r>
      </w:hyperlink>
    </w:p>
    <w:p w14:paraId="1C5B25BC" w14:textId="6859C736" w:rsidR="004766AB" w:rsidRDefault="00D708E2" w:rsidP="00117FBB">
      <w:pPr>
        <w:jc w:val="left"/>
        <w:rPr>
          <w:rFonts w:cs="Arial"/>
        </w:rPr>
      </w:pPr>
      <w:r>
        <w:rPr>
          <w:rFonts w:cs="Arial"/>
          <w:b/>
          <w:bCs/>
          <w:noProof/>
          <w:sz w:val="32"/>
          <w:szCs w:val="40"/>
        </w:rPr>
        <w:drawing>
          <wp:anchor distT="0" distB="0" distL="114300" distR="114300" simplePos="0" relativeHeight="251659264" behindDoc="0" locked="0" layoutInCell="1" allowOverlap="1" wp14:anchorId="77A26BB9" wp14:editId="652E707E">
            <wp:simplePos x="0" y="0"/>
            <wp:positionH relativeFrom="column">
              <wp:posOffset>3726815</wp:posOffset>
            </wp:positionH>
            <wp:positionV relativeFrom="paragraph">
              <wp:posOffset>26035</wp:posOffset>
            </wp:positionV>
            <wp:extent cx="1751330" cy="3166745"/>
            <wp:effectExtent l="38100" t="38100" r="39370" b="33655"/>
            <wp:wrapTopAndBottom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ell phone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3166745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22A71" w14:textId="61FB3BE9" w:rsidR="00787A66" w:rsidRPr="004766AB" w:rsidRDefault="00764637" w:rsidP="00D13AA4">
      <w:pPr>
        <w:spacing w:line="276" w:lineRule="auto"/>
        <w:rPr>
          <w:rFonts w:cs="Arial"/>
        </w:rPr>
      </w:pPr>
      <w:r>
        <w:rPr>
          <w:rFonts w:cs="Arial"/>
        </w:rPr>
        <w:t>Over the past three decades</w:t>
      </w:r>
      <w:r w:rsidR="00A76E34">
        <w:rPr>
          <w:rFonts w:cs="Arial"/>
        </w:rPr>
        <w:t xml:space="preserve">, the healthcare </w:t>
      </w:r>
      <w:r w:rsidR="009E49AF">
        <w:rPr>
          <w:rFonts w:cs="Arial"/>
        </w:rPr>
        <w:t xml:space="preserve">system </w:t>
      </w:r>
      <w:r w:rsidR="00A76E34">
        <w:rPr>
          <w:rFonts w:cs="Arial"/>
        </w:rPr>
        <w:t xml:space="preserve">has been </w:t>
      </w:r>
      <w:r w:rsidR="00961B20">
        <w:rPr>
          <w:rFonts w:cs="Arial"/>
        </w:rPr>
        <w:t>severely damaged</w:t>
      </w:r>
      <w:r w:rsidR="005C623F">
        <w:rPr>
          <w:rFonts w:cs="Arial"/>
        </w:rPr>
        <w:t xml:space="preserve">. In 2019, only 2.5% of GDP was spent on healthcare, compared to </w:t>
      </w:r>
      <w:r w:rsidR="002B3B2E">
        <w:rPr>
          <w:rFonts w:cs="Arial"/>
        </w:rPr>
        <w:t xml:space="preserve">18% on security. </w:t>
      </w:r>
      <w:r w:rsidR="00A938CE">
        <w:rPr>
          <w:rFonts w:cs="Arial"/>
        </w:rPr>
        <w:t xml:space="preserve">This has translated to a far lower expenditure per capita than other Middle Eastern countries (shown </w:t>
      </w:r>
      <w:r w:rsidR="004766AB">
        <w:rPr>
          <w:rFonts w:cs="Arial"/>
        </w:rPr>
        <w:t>above</w:t>
      </w:r>
      <w:r w:rsidR="00A938CE">
        <w:rPr>
          <w:rFonts w:cs="Arial"/>
        </w:rPr>
        <w:t xml:space="preserve">). </w:t>
      </w:r>
    </w:p>
    <w:p w14:paraId="32294099" w14:textId="6D4FE008" w:rsidR="002B3B2E" w:rsidRDefault="002B3B2E" w:rsidP="00D13AA4">
      <w:pPr>
        <w:spacing w:line="276" w:lineRule="auto"/>
        <w:rPr>
          <w:rFonts w:cs="Arial"/>
        </w:rPr>
      </w:pPr>
    </w:p>
    <w:p w14:paraId="2C528DDD" w14:textId="77777777" w:rsidR="00C876A8" w:rsidRDefault="00C876A8" w:rsidP="00117FBB">
      <w:pPr>
        <w:jc w:val="left"/>
        <w:rPr>
          <w:rFonts w:cs="Arial"/>
        </w:rPr>
      </w:pPr>
    </w:p>
    <w:p w14:paraId="5C2A18D6" w14:textId="56BC138D" w:rsidR="002B3B2E" w:rsidRPr="005D5188" w:rsidRDefault="002B3B2E" w:rsidP="00DC52DC">
      <w:pPr>
        <w:rPr>
          <w:rFonts w:cs="Arial"/>
          <w:color w:val="76923C" w:themeColor="accent3" w:themeShade="BF"/>
          <w:sz w:val="22"/>
        </w:rPr>
      </w:pPr>
      <w:r w:rsidRPr="005D5188">
        <w:rPr>
          <w:rFonts w:cs="Arial"/>
          <w:color w:val="76923C" w:themeColor="accent3" w:themeShade="BF"/>
          <w:sz w:val="22"/>
        </w:rPr>
        <w:t>“Health is not a priority and the indicators show that. The government did not give healthcare what it deserves</w:t>
      </w:r>
      <w:r w:rsidR="00603722" w:rsidRPr="005D5188">
        <w:rPr>
          <w:rFonts w:cs="Arial"/>
          <w:color w:val="76923C" w:themeColor="accent3" w:themeShade="BF"/>
          <w:sz w:val="22"/>
        </w:rPr>
        <w:t xml:space="preserve">.” – </w:t>
      </w:r>
      <w:r w:rsidR="00603722" w:rsidRPr="005D5188">
        <w:rPr>
          <w:rFonts w:cs="Arial"/>
          <w:i/>
          <w:iCs/>
          <w:color w:val="76923C" w:themeColor="accent3" w:themeShade="BF"/>
          <w:sz w:val="22"/>
        </w:rPr>
        <w:t>Alaa Alwan, Health Minister for Iraq</w:t>
      </w:r>
    </w:p>
    <w:p w14:paraId="23BB2356" w14:textId="4E3476D8" w:rsidR="004439F5" w:rsidRDefault="004439F5" w:rsidP="00117FBB">
      <w:pPr>
        <w:jc w:val="left"/>
        <w:rPr>
          <w:rFonts w:cs="Arial"/>
        </w:rPr>
      </w:pPr>
    </w:p>
    <w:p w14:paraId="4DC018EE" w14:textId="77777777" w:rsidR="00C876A8" w:rsidRDefault="00C876A8" w:rsidP="00117FBB">
      <w:pPr>
        <w:jc w:val="left"/>
        <w:rPr>
          <w:rFonts w:cs="Arial"/>
        </w:rPr>
      </w:pPr>
    </w:p>
    <w:p w14:paraId="26C40903" w14:textId="3E0FC2DE" w:rsidR="00926F68" w:rsidRDefault="006A4818" w:rsidP="00D13AA4">
      <w:pPr>
        <w:spacing w:line="276" w:lineRule="auto"/>
        <w:rPr>
          <w:rFonts w:cs="Arial"/>
        </w:rPr>
      </w:pPr>
      <w:r>
        <w:rPr>
          <w:rFonts w:cs="Arial"/>
        </w:rPr>
        <w:t>Due to the lack of funding, t</w:t>
      </w:r>
      <w:r w:rsidR="00AB1231">
        <w:rPr>
          <w:rFonts w:cs="Arial"/>
        </w:rPr>
        <w:t xml:space="preserve">reatable diseases such as </w:t>
      </w:r>
      <w:r w:rsidR="007E3677">
        <w:rPr>
          <w:rFonts w:cs="Arial"/>
        </w:rPr>
        <w:t xml:space="preserve">cancer </w:t>
      </w:r>
      <w:r>
        <w:rPr>
          <w:rFonts w:cs="Arial"/>
        </w:rPr>
        <w:t xml:space="preserve">are </w:t>
      </w:r>
      <w:r w:rsidR="002465EE">
        <w:rPr>
          <w:rFonts w:cs="Arial"/>
        </w:rPr>
        <w:t xml:space="preserve">being left untreated. </w:t>
      </w:r>
      <w:r w:rsidR="00C41F3F">
        <w:rPr>
          <w:rFonts w:cs="Arial"/>
        </w:rPr>
        <w:t xml:space="preserve">This adds to </w:t>
      </w:r>
      <w:r w:rsidR="006E757E">
        <w:rPr>
          <w:rFonts w:cs="Arial"/>
        </w:rPr>
        <w:t xml:space="preserve">diseases which are commonplace, such as bacterial </w:t>
      </w:r>
      <w:r w:rsidR="002004FB">
        <w:rPr>
          <w:rFonts w:cs="Arial"/>
        </w:rPr>
        <w:t>diarrhoea</w:t>
      </w:r>
      <w:r w:rsidR="006E757E">
        <w:rPr>
          <w:rFonts w:cs="Arial"/>
        </w:rPr>
        <w:t xml:space="preserve">, hepatitis A and typhoid fever. </w:t>
      </w:r>
      <w:r w:rsidR="002465EE">
        <w:rPr>
          <w:rFonts w:cs="Arial"/>
        </w:rPr>
        <w:t xml:space="preserve">In 2018, over 85% of essential drugs were either hard to obtain or unavailable. </w:t>
      </w:r>
      <w:r w:rsidR="00D0475E">
        <w:rPr>
          <w:rFonts w:cs="Arial"/>
        </w:rPr>
        <w:t>The State Company for Drugs Industries (SDI)</w:t>
      </w:r>
      <w:r w:rsidR="007D69CF">
        <w:rPr>
          <w:rFonts w:cs="Arial"/>
        </w:rPr>
        <w:t xml:space="preserve"> is now producing 80% fewer </w:t>
      </w:r>
      <w:r w:rsidR="007D3E20">
        <w:rPr>
          <w:rFonts w:cs="Arial"/>
        </w:rPr>
        <w:t>m</w:t>
      </w:r>
      <w:r w:rsidR="007D69CF">
        <w:rPr>
          <w:rFonts w:cs="Arial"/>
        </w:rPr>
        <w:t xml:space="preserve">edications than in 2002. </w:t>
      </w:r>
      <w:r w:rsidR="00BB13F5">
        <w:rPr>
          <w:rFonts w:cs="Arial"/>
        </w:rPr>
        <w:t xml:space="preserve">Plants used for drug production have been destroyed, and </w:t>
      </w:r>
      <w:r w:rsidR="00F625C0">
        <w:rPr>
          <w:rFonts w:cs="Arial"/>
        </w:rPr>
        <w:t xml:space="preserve">funds </w:t>
      </w:r>
      <w:r w:rsidR="00F625C0">
        <w:rPr>
          <w:rFonts w:cs="Arial"/>
        </w:rPr>
        <w:t xml:space="preserve">are diverted through corruption, preventing repairs and expansion. </w:t>
      </w:r>
    </w:p>
    <w:p w14:paraId="306E6080" w14:textId="77777777" w:rsidR="007D3E20" w:rsidRDefault="007D3E20" w:rsidP="00110F1B">
      <w:pPr>
        <w:rPr>
          <w:rFonts w:cs="Arial"/>
        </w:rPr>
      </w:pPr>
    </w:p>
    <w:p w14:paraId="54735900" w14:textId="517AC40A" w:rsidR="0054231B" w:rsidRDefault="002853C4" w:rsidP="00F8165A">
      <w:pPr>
        <w:spacing w:line="276" w:lineRule="auto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73600" behindDoc="0" locked="0" layoutInCell="1" allowOverlap="1" wp14:anchorId="0E0F11C6" wp14:editId="37D9C503">
            <wp:simplePos x="0" y="0"/>
            <wp:positionH relativeFrom="column">
              <wp:posOffset>25400</wp:posOffset>
            </wp:positionH>
            <wp:positionV relativeFrom="paragraph">
              <wp:posOffset>1409065</wp:posOffset>
            </wp:positionV>
            <wp:extent cx="2831465" cy="1595120"/>
            <wp:effectExtent l="38100" t="38100" r="45085" b="43180"/>
            <wp:wrapTopAndBottom/>
            <wp:docPr id="22" name="Picture 22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group of people in a room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1595120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E20">
        <w:rPr>
          <w:rFonts w:cs="Arial"/>
        </w:rPr>
        <w:t xml:space="preserve">There is also a shortage of doctors and nurses. Since </w:t>
      </w:r>
      <w:r w:rsidR="009679FB">
        <w:rPr>
          <w:rFonts w:cs="Arial"/>
        </w:rPr>
        <w:t xml:space="preserve">Saddam Hussein’s deposition, 320 doctors have been killed in the </w:t>
      </w:r>
      <w:r w:rsidR="00E34380">
        <w:rPr>
          <w:rFonts w:cs="Arial"/>
        </w:rPr>
        <w:t xml:space="preserve">resulting </w:t>
      </w:r>
      <w:r w:rsidR="009679FB">
        <w:rPr>
          <w:rFonts w:cs="Arial"/>
        </w:rPr>
        <w:t>conflict</w:t>
      </w:r>
      <w:r w:rsidR="00E34380">
        <w:rPr>
          <w:rFonts w:cs="Arial"/>
        </w:rPr>
        <w:t xml:space="preserve">. There are 20,000 fewer doctors than in 1990. </w:t>
      </w:r>
      <w:r w:rsidR="00834CFD">
        <w:rPr>
          <w:rFonts w:cs="Arial"/>
        </w:rPr>
        <w:t xml:space="preserve">In addition to this, </w:t>
      </w:r>
      <w:r w:rsidR="0000633E">
        <w:rPr>
          <w:rFonts w:cs="Arial"/>
        </w:rPr>
        <w:t xml:space="preserve">in 2016, Iraq cancelled free healthcare, with patients asked to pay fees to cover basic treatment. </w:t>
      </w:r>
      <w:r w:rsidR="0054231B">
        <w:rPr>
          <w:rFonts w:cs="Arial"/>
        </w:rPr>
        <w:t xml:space="preserve">The COVID-19 pandemic </w:t>
      </w:r>
      <w:r w:rsidR="006B03C7">
        <w:rPr>
          <w:rFonts w:cs="Arial"/>
        </w:rPr>
        <w:t>has amplified existing problems within</w:t>
      </w:r>
      <w:r w:rsidR="00325AEC">
        <w:rPr>
          <w:rFonts w:cs="Arial"/>
        </w:rPr>
        <w:t xml:space="preserve"> the health system.</w:t>
      </w:r>
    </w:p>
    <w:p w14:paraId="6BFBC616" w14:textId="5E95F1E2" w:rsidR="002853C4" w:rsidRDefault="002853C4" w:rsidP="002853C4">
      <w:pPr>
        <w:jc w:val="left"/>
        <w:rPr>
          <w:rFonts w:cs="Arial"/>
          <w:color w:val="808080" w:themeColor="background1" w:themeShade="80"/>
          <w:sz w:val="16"/>
        </w:rPr>
      </w:pPr>
      <w:r w:rsidRPr="00110F1B">
        <w:rPr>
          <w:rFonts w:cs="Arial"/>
          <w:b/>
          <w:bCs/>
          <w:sz w:val="16"/>
        </w:rPr>
        <w:t>Figure 1</w:t>
      </w:r>
      <w:r w:rsidR="00C57E10" w:rsidRPr="00110F1B">
        <w:rPr>
          <w:rFonts w:cs="Arial"/>
          <w:b/>
          <w:bCs/>
          <w:sz w:val="16"/>
        </w:rPr>
        <w:t>2</w:t>
      </w:r>
      <w:r w:rsidRPr="008A536C">
        <w:rPr>
          <w:rFonts w:cs="Arial"/>
          <w:color w:val="808080" w:themeColor="background1" w:themeShade="80"/>
          <w:sz w:val="16"/>
        </w:rPr>
        <w:t>.</w:t>
      </w:r>
      <w:r>
        <w:rPr>
          <w:rFonts w:cs="Arial"/>
          <w:color w:val="808080" w:themeColor="background1" w:themeShade="80"/>
          <w:sz w:val="16"/>
        </w:rPr>
        <w:t xml:space="preserve"> </w:t>
      </w:r>
      <w:r w:rsidR="00EB3439">
        <w:rPr>
          <w:rFonts w:cs="Arial"/>
          <w:color w:val="808080" w:themeColor="background1" w:themeShade="80"/>
          <w:sz w:val="16"/>
        </w:rPr>
        <w:t>Coronavirus cases in Iraq</w:t>
      </w:r>
      <w:r w:rsidRPr="008A536C">
        <w:rPr>
          <w:rFonts w:cs="Arial"/>
          <w:color w:val="808080" w:themeColor="background1" w:themeShade="80"/>
          <w:sz w:val="16"/>
        </w:rPr>
        <w:t xml:space="preserve">– from </w:t>
      </w:r>
      <w:hyperlink r:id="rId41" w:history="1">
        <w:r w:rsidR="00C57E10" w:rsidRPr="00605210">
          <w:rPr>
            <w:rStyle w:val="Hyperlink"/>
            <w:rFonts w:cs="Arial"/>
            <w:sz w:val="16"/>
          </w:rPr>
          <w:t>https://www.nationalheraldindia.com/international/iraq-confirms-first-novel-coronavirus-death-health-official</w:t>
        </w:r>
      </w:hyperlink>
    </w:p>
    <w:p w14:paraId="2CF19F3F" w14:textId="3DCF36EC" w:rsidR="006E757E" w:rsidRDefault="006E757E" w:rsidP="00C41F3F">
      <w:pPr>
        <w:jc w:val="left"/>
        <w:rPr>
          <w:rFonts w:cs="Arial"/>
        </w:rPr>
      </w:pPr>
    </w:p>
    <w:p w14:paraId="22DFF521" w14:textId="249835EF" w:rsidR="00C876A8" w:rsidRDefault="00077712" w:rsidP="00D13AA4">
      <w:pPr>
        <w:spacing w:line="276" w:lineRule="auto"/>
        <w:rPr>
          <w:rFonts w:cs="Arial"/>
        </w:rPr>
      </w:pPr>
      <w:r>
        <w:rPr>
          <w:rFonts w:cs="Arial"/>
        </w:rPr>
        <w:t>Life expectancy has fluctuated throughout the past few decades</w:t>
      </w:r>
      <w:r w:rsidR="00C67BD4">
        <w:rPr>
          <w:rFonts w:cs="Arial"/>
        </w:rPr>
        <w:t xml:space="preserve"> (see below)</w:t>
      </w:r>
      <w:r>
        <w:rPr>
          <w:rFonts w:cs="Arial"/>
        </w:rPr>
        <w:t xml:space="preserve">. Decreasing from </w:t>
      </w:r>
      <w:r w:rsidR="00871E33">
        <w:rPr>
          <w:rFonts w:cs="Arial"/>
        </w:rPr>
        <w:t>71.3</w:t>
      </w:r>
      <w:r w:rsidR="00290332">
        <w:rPr>
          <w:rFonts w:cs="Arial"/>
        </w:rPr>
        <w:t xml:space="preserve"> years</w:t>
      </w:r>
      <w:r w:rsidR="00871E33">
        <w:rPr>
          <w:rFonts w:cs="Arial"/>
        </w:rPr>
        <w:t xml:space="preserve"> in 1996</w:t>
      </w:r>
      <w:r w:rsidR="00290332">
        <w:rPr>
          <w:rFonts w:cs="Arial"/>
        </w:rPr>
        <w:t>,</w:t>
      </w:r>
      <w:r w:rsidR="00871E33">
        <w:rPr>
          <w:rFonts w:cs="Arial"/>
        </w:rPr>
        <w:t xml:space="preserve"> to 68.5 in 2010, it has now </w:t>
      </w:r>
      <w:r w:rsidR="00290332">
        <w:rPr>
          <w:rFonts w:cs="Arial"/>
        </w:rPr>
        <w:t>risen back up</w:t>
      </w:r>
      <w:r w:rsidR="00871E33">
        <w:rPr>
          <w:rFonts w:cs="Arial"/>
        </w:rPr>
        <w:t xml:space="preserve"> to </w:t>
      </w:r>
      <w:r w:rsidR="00290332">
        <w:rPr>
          <w:rFonts w:cs="Arial"/>
        </w:rPr>
        <w:t xml:space="preserve">72.6. </w:t>
      </w:r>
      <w:r w:rsidR="00087573">
        <w:rPr>
          <w:rFonts w:cs="Arial"/>
        </w:rPr>
        <w:t>This is in contrast with the rest of the world,</w:t>
      </w:r>
      <w:r w:rsidR="0086336D">
        <w:rPr>
          <w:rFonts w:cs="Arial"/>
        </w:rPr>
        <w:t xml:space="preserve"> where life expectancy has consistently risen.</w:t>
      </w:r>
    </w:p>
    <w:p w14:paraId="2FE3A442" w14:textId="5D538673" w:rsidR="00EB3439" w:rsidRDefault="00EB3439" w:rsidP="00117FBB">
      <w:pPr>
        <w:jc w:val="left"/>
        <w:rPr>
          <w:rFonts w:cs="Arial"/>
        </w:rPr>
      </w:pPr>
    </w:p>
    <w:p w14:paraId="1FB724A8" w14:textId="563FB706" w:rsidR="00D10C9A" w:rsidRDefault="00D10C9A" w:rsidP="00D10C9A">
      <w:pPr>
        <w:jc w:val="left"/>
        <w:rPr>
          <w:rFonts w:cs="Arial"/>
        </w:rPr>
      </w:pPr>
      <w:r w:rsidRPr="00D13AA4">
        <w:rPr>
          <w:rFonts w:cs="Arial"/>
          <w:b/>
          <w:bCs/>
          <w:sz w:val="16"/>
        </w:rPr>
        <w:t>Figure 1</w:t>
      </w:r>
      <w:r w:rsidR="00C57E10" w:rsidRPr="00D13AA4">
        <w:rPr>
          <w:rFonts w:cs="Arial"/>
          <w:b/>
          <w:bCs/>
          <w:sz w:val="16"/>
        </w:rPr>
        <w:t>3</w:t>
      </w:r>
      <w:r w:rsidRPr="00D13AA4">
        <w:rPr>
          <w:rFonts w:cs="Arial"/>
          <w:b/>
          <w:bCs/>
          <w:sz w:val="16"/>
        </w:rPr>
        <w:t>.</w:t>
      </w:r>
      <w:r w:rsidRPr="00D13AA4">
        <w:rPr>
          <w:rFonts w:cs="Arial"/>
          <w:sz w:val="16"/>
        </w:rPr>
        <w:t xml:space="preserve"> </w:t>
      </w:r>
      <w:r>
        <w:rPr>
          <w:rFonts w:cs="Arial"/>
          <w:color w:val="808080" w:themeColor="background1" w:themeShade="80"/>
          <w:sz w:val="16"/>
        </w:rPr>
        <w:t>Life expectancy</w:t>
      </w:r>
      <w:r w:rsidR="00983F9C">
        <w:rPr>
          <w:rFonts w:cs="Arial"/>
          <w:color w:val="808080" w:themeColor="background1" w:themeShade="80"/>
          <w:sz w:val="16"/>
        </w:rPr>
        <w:t xml:space="preserve"> at birth</w:t>
      </w:r>
      <w:r w:rsidRPr="008A536C">
        <w:rPr>
          <w:rFonts w:cs="Arial"/>
          <w:color w:val="808080" w:themeColor="background1" w:themeShade="80"/>
          <w:sz w:val="16"/>
        </w:rPr>
        <w:t xml:space="preserve">– from </w:t>
      </w:r>
      <w:hyperlink r:id="rId42" w:history="1">
        <w:r w:rsidRPr="006929FA">
          <w:rPr>
            <w:rStyle w:val="Hyperlink"/>
            <w:rFonts w:cs="Arial"/>
            <w:sz w:val="16"/>
            <w:szCs w:val="20"/>
          </w:rPr>
          <w:t>https://www.reuters.com/investigates/special-report/iraq-health/</w:t>
        </w:r>
      </w:hyperlink>
    </w:p>
    <w:p w14:paraId="1AA4EFBE" w14:textId="7AD658A4" w:rsidR="007F348A" w:rsidRDefault="007F348A" w:rsidP="0017330C">
      <w:pPr>
        <w:jc w:val="left"/>
        <w:rPr>
          <w:rFonts w:cs="Arial"/>
          <w:b/>
          <w:bCs/>
          <w:sz w:val="32"/>
          <w:szCs w:val="40"/>
        </w:rPr>
      </w:pPr>
    </w:p>
    <w:p w14:paraId="03A47373" w14:textId="5F7BFD94" w:rsidR="002262B4" w:rsidRDefault="002262B4" w:rsidP="002262B4">
      <w:pPr>
        <w:jc w:val="left"/>
        <w:rPr>
          <w:rFonts w:cs="Arial"/>
          <w:b/>
          <w:sz w:val="32"/>
        </w:rPr>
      </w:pPr>
      <w:r>
        <w:rPr>
          <w:rFonts w:cs="Arial"/>
          <w:b/>
          <w:sz w:val="32"/>
        </w:rPr>
        <w:lastRenderedPageBreak/>
        <w:t>Education and employment</w:t>
      </w:r>
    </w:p>
    <w:p w14:paraId="34066B46" w14:textId="33F25963" w:rsidR="004F353A" w:rsidRPr="00BF5EF1" w:rsidRDefault="004F353A" w:rsidP="00312C8A">
      <w:pPr>
        <w:spacing w:line="276" w:lineRule="auto"/>
        <w:rPr>
          <w:rFonts w:cs="Arial"/>
          <w:b/>
          <w:sz w:val="22"/>
        </w:rPr>
      </w:pPr>
    </w:p>
    <w:p w14:paraId="342A431D" w14:textId="151BEB8A" w:rsidR="000B2DBD" w:rsidRDefault="00EB479C" w:rsidP="00312C8A">
      <w:pPr>
        <w:spacing w:line="276" w:lineRule="auto"/>
        <w:rPr>
          <w:rFonts w:cs="Arial"/>
          <w:bCs/>
          <w:szCs w:val="15"/>
        </w:rPr>
      </w:pPr>
      <w:r>
        <w:rPr>
          <w:rFonts w:cs="Arial"/>
          <w:bCs/>
          <w:szCs w:val="15"/>
        </w:rPr>
        <w:t xml:space="preserve">60% of jobs </w:t>
      </w:r>
      <w:r w:rsidR="00C44562">
        <w:rPr>
          <w:rFonts w:cs="Arial"/>
          <w:bCs/>
          <w:szCs w:val="15"/>
        </w:rPr>
        <w:t xml:space="preserve">in Iraq </w:t>
      </w:r>
      <w:r>
        <w:rPr>
          <w:rFonts w:cs="Arial"/>
          <w:bCs/>
          <w:szCs w:val="15"/>
        </w:rPr>
        <w:t xml:space="preserve">are in the public sector, with 2/3 of this number working directly for the government. </w:t>
      </w:r>
      <w:r w:rsidR="0058721E">
        <w:rPr>
          <w:rFonts w:cs="Arial"/>
          <w:bCs/>
          <w:szCs w:val="15"/>
        </w:rPr>
        <w:t>Unemploy</w:t>
      </w:r>
      <w:r w:rsidR="0073141D">
        <w:rPr>
          <w:rFonts w:cs="Arial"/>
          <w:bCs/>
          <w:szCs w:val="15"/>
        </w:rPr>
        <w:t>m</w:t>
      </w:r>
      <w:r w:rsidR="0058721E">
        <w:rPr>
          <w:rFonts w:cs="Arial"/>
          <w:bCs/>
          <w:szCs w:val="15"/>
        </w:rPr>
        <w:t>ent estimates</w:t>
      </w:r>
      <w:r w:rsidR="0073141D">
        <w:rPr>
          <w:rFonts w:cs="Arial"/>
          <w:bCs/>
          <w:szCs w:val="15"/>
        </w:rPr>
        <w:t xml:space="preserve"> range from 16 – 30%.</w:t>
      </w:r>
      <w:r w:rsidR="00171332">
        <w:rPr>
          <w:rFonts w:cs="Arial"/>
          <w:bCs/>
          <w:szCs w:val="15"/>
        </w:rPr>
        <w:t xml:space="preserve"> Almost twice as many women as men are unemployed. </w:t>
      </w:r>
      <w:r w:rsidR="0013030B">
        <w:rPr>
          <w:rFonts w:cs="Arial"/>
          <w:bCs/>
          <w:szCs w:val="15"/>
        </w:rPr>
        <w:t>The oil industry</w:t>
      </w:r>
      <w:r w:rsidR="00193DED">
        <w:rPr>
          <w:rFonts w:cs="Arial"/>
          <w:bCs/>
          <w:szCs w:val="15"/>
        </w:rPr>
        <w:t xml:space="preserve">, whilst responsible for </w:t>
      </w:r>
      <w:proofErr w:type="gramStart"/>
      <w:r w:rsidR="00193DED">
        <w:rPr>
          <w:rFonts w:cs="Arial"/>
          <w:bCs/>
          <w:szCs w:val="15"/>
        </w:rPr>
        <w:t>the ma</w:t>
      </w:r>
      <w:r w:rsidR="000B2DBD">
        <w:rPr>
          <w:rFonts w:cs="Arial"/>
          <w:bCs/>
          <w:szCs w:val="15"/>
        </w:rPr>
        <w:t>j</w:t>
      </w:r>
      <w:r w:rsidR="00193DED">
        <w:rPr>
          <w:rFonts w:cs="Arial"/>
          <w:bCs/>
          <w:szCs w:val="15"/>
        </w:rPr>
        <w:t>ority of</w:t>
      </w:r>
      <w:proofErr w:type="gramEnd"/>
      <w:r w:rsidR="00193DED">
        <w:rPr>
          <w:rFonts w:cs="Arial"/>
          <w:bCs/>
          <w:szCs w:val="15"/>
        </w:rPr>
        <w:t xml:space="preserve"> revenue, provide</w:t>
      </w:r>
      <w:r w:rsidR="00A74B9A">
        <w:rPr>
          <w:rFonts w:cs="Arial"/>
          <w:bCs/>
          <w:szCs w:val="15"/>
        </w:rPr>
        <w:t>s</w:t>
      </w:r>
      <w:r w:rsidR="00193DED">
        <w:rPr>
          <w:rFonts w:cs="Arial"/>
          <w:bCs/>
          <w:szCs w:val="15"/>
        </w:rPr>
        <w:t xml:space="preserve"> </w:t>
      </w:r>
      <w:r w:rsidR="00A74B9A">
        <w:rPr>
          <w:rFonts w:cs="Arial"/>
          <w:bCs/>
          <w:szCs w:val="15"/>
        </w:rPr>
        <w:t>only 1% of</w:t>
      </w:r>
      <w:r w:rsidR="00193DED">
        <w:rPr>
          <w:rFonts w:cs="Arial"/>
          <w:bCs/>
          <w:szCs w:val="15"/>
        </w:rPr>
        <w:t xml:space="preserve"> employment for the population. </w:t>
      </w:r>
      <w:r w:rsidR="00C44562">
        <w:rPr>
          <w:rFonts w:cs="Arial"/>
          <w:bCs/>
          <w:szCs w:val="15"/>
        </w:rPr>
        <w:t>Youth unemployment is</w:t>
      </w:r>
      <w:r w:rsidR="000B7F8F">
        <w:rPr>
          <w:rFonts w:cs="Arial"/>
          <w:bCs/>
          <w:szCs w:val="15"/>
        </w:rPr>
        <w:t xml:space="preserve"> higher, although it has decreased from 30% in 2008 to 22.8% in 2011. </w:t>
      </w:r>
    </w:p>
    <w:p w14:paraId="15BA5BF3" w14:textId="5B05EAB9" w:rsidR="00C876A8" w:rsidRPr="00312C8A" w:rsidRDefault="00C876A8" w:rsidP="00C876A8">
      <w:pPr>
        <w:jc w:val="left"/>
        <w:rPr>
          <w:rFonts w:cs="Arial"/>
          <w:bCs/>
          <w:szCs w:val="15"/>
        </w:rPr>
      </w:pPr>
      <w:r w:rsidRPr="00312C8A">
        <w:rPr>
          <w:rFonts w:cs="Arial"/>
          <w:b/>
          <w:bCs/>
          <w:noProof/>
          <w:szCs w:val="15"/>
        </w:rPr>
        <w:drawing>
          <wp:anchor distT="0" distB="0" distL="114300" distR="114300" simplePos="0" relativeHeight="251674624" behindDoc="0" locked="0" layoutInCell="1" allowOverlap="1" wp14:anchorId="2F69F9BA" wp14:editId="6F9FA83C">
            <wp:simplePos x="0" y="0"/>
            <wp:positionH relativeFrom="column">
              <wp:posOffset>-5080</wp:posOffset>
            </wp:positionH>
            <wp:positionV relativeFrom="paragraph">
              <wp:posOffset>147955</wp:posOffset>
            </wp:positionV>
            <wp:extent cx="2831465" cy="1752600"/>
            <wp:effectExtent l="38100" t="38100" r="45085" b="38100"/>
            <wp:wrapTopAndBottom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ell phone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1752600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C8A">
        <w:rPr>
          <w:rFonts w:cs="Arial"/>
          <w:b/>
          <w:bCs/>
          <w:sz w:val="16"/>
        </w:rPr>
        <w:t>Figure 14.</w:t>
      </w:r>
      <w:r w:rsidRPr="00312C8A">
        <w:rPr>
          <w:rFonts w:cs="Arial"/>
          <w:sz w:val="16"/>
        </w:rPr>
        <w:t xml:space="preserve"> </w:t>
      </w:r>
      <w:r w:rsidR="00E3167E">
        <w:rPr>
          <w:rFonts w:cs="Arial"/>
          <w:color w:val="808080" w:themeColor="background1" w:themeShade="80"/>
          <w:sz w:val="16"/>
        </w:rPr>
        <w:t xml:space="preserve">Oil exports </w:t>
      </w:r>
      <w:r w:rsidR="00A511C8">
        <w:rPr>
          <w:rFonts w:cs="Arial"/>
          <w:color w:val="808080" w:themeColor="background1" w:themeShade="80"/>
          <w:sz w:val="16"/>
        </w:rPr>
        <w:t xml:space="preserve">from Iraq </w:t>
      </w:r>
      <w:r w:rsidRPr="008A536C">
        <w:rPr>
          <w:rFonts w:cs="Arial"/>
          <w:color w:val="808080" w:themeColor="background1" w:themeShade="80"/>
          <w:sz w:val="16"/>
        </w:rPr>
        <w:t xml:space="preserve">– from </w:t>
      </w:r>
      <w:hyperlink r:id="rId44" w:history="1">
        <w:r w:rsidR="00A511C8" w:rsidRPr="00A511C8">
          <w:rPr>
            <w:rFonts w:cs="Arial"/>
            <w:sz w:val="16"/>
            <w:szCs w:val="16"/>
          </w:rPr>
          <w:t>https://fred.stlouisfed.org/series/SLUEM1524ZSIRQ</w:t>
        </w:r>
      </w:hyperlink>
    </w:p>
    <w:p w14:paraId="217AAFEC" w14:textId="77777777" w:rsidR="000B2DBD" w:rsidRDefault="000B2DBD" w:rsidP="002262B4">
      <w:pPr>
        <w:jc w:val="left"/>
        <w:rPr>
          <w:rFonts w:cs="Arial"/>
          <w:bCs/>
          <w:szCs w:val="15"/>
        </w:rPr>
      </w:pPr>
    </w:p>
    <w:p w14:paraId="541D4B65" w14:textId="1834A778" w:rsidR="004F353A" w:rsidRDefault="002474D3" w:rsidP="00312C8A">
      <w:pPr>
        <w:spacing w:line="276" w:lineRule="auto"/>
        <w:rPr>
          <w:rFonts w:cs="Arial"/>
          <w:bCs/>
          <w:szCs w:val="15"/>
        </w:rPr>
      </w:pPr>
      <w:r>
        <w:rPr>
          <w:rFonts w:cs="Arial"/>
          <w:bCs/>
          <w:szCs w:val="15"/>
        </w:rPr>
        <w:t xml:space="preserve">A minimal number of women form part of the labour force. </w:t>
      </w:r>
      <w:r w:rsidR="007A4D07">
        <w:rPr>
          <w:rFonts w:cs="Arial"/>
          <w:bCs/>
          <w:szCs w:val="15"/>
        </w:rPr>
        <w:t>Only 7% of non-agricultural jobs are performed by women</w:t>
      </w:r>
      <w:r w:rsidR="00103406">
        <w:rPr>
          <w:rFonts w:cs="Arial"/>
          <w:bCs/>
          <w:szCs w:val="15"/>
        </w:rPr>
        <w:t>, although the percentage of women in such roles ha</w:t>
      </w:r>
      <w:r w:rsidR="00F8377D">
        <w:rPr>
          <w:rFonts w:cs="Arial"/>
          <w:bCs/>
          <w:szCs w:val="15"/>
        </w:rPr>
        <w:t>d</w:t>
      </w:r>
      <w:r w:rsidR="00103406">
        <w:rPr>
          <w:rFonts w:cs="Arial"/>
          <w:bCs/>
          <w:szCs w:val="15"/>
        </w:rPr>
        <w:t xml:space="preserve"> risen from </w:t>
      </w:r>
      <w:r w:rsidR="00F8377D">
        <w:rPr>
          <w:rFonts w:cs="Arial"/>
          <w:bCs/>
          <w:szCs w:val="15"/>
        </w:rPr>
        <w:t xml:space="preserve">12.1% in 2008 to 14.7% in 2011. </w:t>
      </w:r>
      <w:proofErr w:type="gramStart"/>
      <w:r w:rsidR="00016FF4">
        <w:rPr>
          <w:rFonts w:cs="Arial"/>
          <w:bCs/>
          <w:szCs w:val="15"/>
        </w:rPr>
        <w:t>The majority of</w:t>
      </w:r>
      <w:proofErr w:type="gramEnd"/>
      <w:r w:rsidR="00016FF4">
        <w:rPr>
          <w:rFonts w:cs="Arial"/>
          <w:bCs/>
          <w:szCs w:val="15"/>
        </w:rPr>
        <w:t xml:space="preserve"> women </w:t>
      </w:r>
      <w:r w:rsidR="0089587E">
        <w:rPr>
          <w:rFonts w:cs="Arial"/>
          <w:bCs/>
          <w:szCs w:val="15"/>
        </w:rPr>
        <w:t xml:space="preserve">(88%) are not seeking employment, due to factors such as violence, </w:t>
      </w:r>
      <w:r w:rsidR="003E3B81">
        <w:rPr>
          <w:rFonts w:cs="Arial"/>
          <w:bCs/>
          <w:szCs w:val="15"/>
        </w:rPr>
        <w:t xml:space="preserve">traditional societal beliefs and lack of support from the government. </w:t>
      </w:r>
    </w:p>
    <w:p w14:paraId="37095247" w14:textId="1EF6C538" w:rsidR="001A6D0B" w:rsidRDefault="001A6D0B" w:rsidP="002262B4">
      <w:pPr>
        <w:jc w:val="left"/>
        <w:rPr>
          <w:rFonts w:cs="Arial"/>
          <w:bCs/>
          <w:szCs w:val="15"/>
        </w:rPr>
      </w:pPr>
    </w:p>
    <w:p w14:paraId="347E8A61" w14:textId="5AA84DD8" w:rsidR="001A6D0B" w:rsidRDefault="005D2C35" w:rsidP="002262B4">
      <w:pPr>
        <w:jc w:val="left"/>
        <w:rPr>
          <w:rFonts w:cs="Arial"/>
          <w:bCs/>
          <w:szCs w:val="15"/>
        </w:rPr>
      </w:pPr>
      <w:r>
        <w:rPr>
          <w:rFonts w:cs="Arial"/>
          <w:bCs/>
          <w:noProof/>
          <w:szCs w:val="15"/>
        </w:rPr>
        <w:drawing>
          <wp:inline distT="0" distB="0" distL="0" distR="0" wp14:anchorId="2A4AF11B" wp14:editId="6B28EF95">
            <wp:extent cx="2762250" cy="1551172"/>
            <wp:effectExtent l="38100" t="38100" r="38100" b="30480"/>
            <wp:docPr id="23" name="Picture 23" descr="A picture containing indoor, person, table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indoor, person, table, room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646" cy="1556449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51A7F4" w14:textId="1B021A14" w:rsidR="005D2C35" w:rsidRDefault="005D2C35" w:rsidP="005D2C35">
      <w:pPr>
        <w:jc w:val="left"/>
        <w:rPr>
          <w:rFonts w:cs="Arial"/>
          <w:color w:val="808080" w:themeColor="background1" w:themeShade="80"/>
          <w:sz w:val="16"/>
        </w:rPr>
      </w:pPr>
      <w:r w:rsidRPr="00312C8A">
        <w:rPr>
          <w:rFonts w:cs="Arial"/>
          <w:b/>
          <w:bCs/>
          <w:sz w:val="16"/>
        </w:rPr>
        <w:t>Figure 1</w:t>
      </w:r>
      <w:r w:rsidR="00965E99" w:rsidRPr="00312C8A">
        <w:rPr>
          <w:rFonts w:cs="Arial"/>
          <w:b/>
          <w:bCs/>
          <w:sz w:val="16"/>
        </w:rPr>
        <w:t>5</w:t>
      </w:r>
      <w:r w:rsidRPr="00312C8A">
        <w:rPr>
          <w:rFonts w:cs="Arial"/>
          <w:b/>
          <w:bCs/>
          <w:sz w:val="16"/>
        </w:rPr>
        <w:t>.</w:t>
      </w:r>
      <w:r w:rsidRPr="00312C8A">
        <w:rPr>
          <w:rFonts w:cs="Arial"/>
          <w:sz w:val="16"/>
        </w:rPr>
        <w:t xml:space="preserve"> </w:t>
      </w:r>
      <w:r w:rsidR="00965E99">
        <w:rPr>
          <w:rFonts w:cs="Arial"/>
          <w:color w:val="808080" w:themeColor="background1" w:themeShade="80"/>
          <w:sz w:val="16"/>
        </w:rPr>
        <w:t>Women in the workplace</w:t>
      </w:r>
      <w:r>
        <w:rPr>
          <w:rFonts w:cs="Arial"/>
          <w:color w:val="808080" w:themeColor="background1" w:themeShade="80"/>
          <w:sz w:val="16"/>
        </w:rPr>
        <w:t xml:space="preserve">  </w:t>
      </w:r>
      <w:r w:rsidRPr="008A536C">
        <w:rPr>
          <w:rFonts w:cs="Arial"/>
          <w:color w:val="808080" w:themeColor="background1" w:themeShade="80"/>
          <w:sz w:val="16"/>
        </w:rPr>
        <w:t xml:space="preserve">– from </w:t>
      </w:r>
      <w:hyperlink r:id="rId46" w:history="1">
        <w:r w:rsidR="00965E99" w:rsidRPr="00605210">
          <w:rPr>
            <w:rStyle w:val="Hyperlink"/>
            <w:rFonts w:cs="Arial"/>
            <w:sz w:val="16"/>
          </w:rPr>
          <w:t>https://www.thenational.ae/business/economy/covid-19-blow-to-female-workforce-in-iraq-jordan-and-lebanon-1.1039659</w:t>
        </w:r>
      </w:hyperlink>
    </w:p>
    <w:p w14:paraId="2D419F26" w14:textId="0612C1C9" w:rsidR="00447A1B" w:rsidRDefault="00447A1B" w:rsidP="002262B4">
      <w:pPr>
        <w:jc w:val="left"/>
        <w:rPr>
          <w:rFonts w:cs="Arial"/>
          <w:bCs/>
          <w:szCs w:val="15"/>
        </w:rPr>
      </w:pPr>
    </w:p>
    <w:p w14:paraId="4A2B471E" w14:textId="6C69C906" w:rsidR="00447A1B" w:rsidRDefault="000E32A0" w:rsidP="00312C8A">
      <w:pPr>
        <w:spacing w:line="276" w:lineRule="auto"/>
        <w:rPr>
          <w:rFonts w:cs="Arial"/>
          <w:bCs/>
          <w:szCs w:val="15"/>
        </w:rPr>
      </w:pPr>
      <w:r>
        <w:rPr>
          <w:rFonts w:cs="Arial"/>
          <w:bCs/>
          <w:szCs w:val="15"/>
        </w:rPr>
        <w:t xml:space="preserve">The quality of education varies across Iraq. </w:t>
      </w:r>
      <w:r w:rsidR="006D3FAC">
        <w:rPr>
          <w:rFonts w:cs="Arial"/>
          <w:bCs/>
          <w:szCs w:val="15"/>
        </w:rPr>
        <w:t>1/5 of Iraqis aged 10 – 49 years are illiterate</w:t>
      </w:r>
      <w:r w:rsidR="00495429">
        <w:rPr>
          <w:rFonts w:cs="Arial"/>
          <w:bCs/>
          <w:szCs w:val="15"/>
        </w:rPr>
        <w:t xml:space="preserve">, </w:t>
      </w:r>
      <w:r w:rsidR="0006463E">
        <w:rPr>
          <w:rFonts w:cs="Arial"/>
          <w:bCs/>
          <w:szCs w:val="15"/>
        </w:rPr>
        <w:t>with twice as many women illiterate than men</w:t>
      </w:r>
      <w:r w:rsidR="006D3FAC">
        <w:rPr>
          <w:rFonts w:cs="Arial"/>
          <w:bCs/>
          <w:szCs w:val="15"/>
        </w:rPr>
        <w:t>. Enrolment in primary education increased</w:t>
      </w:r>
      <w:r w:rsidR="00C93CE7">
        <w:rPr>
          <w:rFonts w:cs="Arial"/>
          <w:bCs/>
          <w:szCs w:val="15"/>
        </w:rPr>
        <w:t xml:space="preserve"> from 76.3% in 2000 to 89.1% in 2011. However, overall</w:t>
      </w:r>
      <w:r w:rsidR="00EC7B2D">
        <w:rPr>
          <w:rFonts w:cs="Arial"/>
          <w:bCs/>
          <w:szCs w:val="15"/>
        </w:rPr>
        <w:t xml:space="preserve"> enrolment</w:t>
      </w:r>
      <w:r w:rsidR="00161FA9">
        <w:rPr>
          <w:rFonts w:cs="Arial"/>
          <w:bCs/>
          <w:szCs w:val="15"/>
        </w:rPr>
        <w:t xml:space="preserve"> decreased to 85</w:t>
      </w:r>
      <w:r w:rsidR="00495429">
        <w:rPr>
          <w:rFonts w:cs="Arial"/>
          <w:bCs/>
          <w:szCs w:val="15"/>
        </w:rPr>
        <w:t xml:space="preserve">% in 2007, particularly affecting girls in rural areas, where 30% were not enrolled. </w:t>
      </w:r>
      <w:r w:rsidR="0005128F">
        <w:rPr>
          <w:rFonts w:cs="Arial"/>
          <w:bCs/>
          <w:szCs w:val="15"/>
        </w:rPr>
        <w:t>In 20</w:t>
      </w:r>
      <w:r w:rsidR="00083552">
        <w:rPr>
          <w:rFonts w:cs="Arial"/>
          <w:bCs/>
          <w:szCs w:val="15"/>
        </w:rPr>
        <w:t xml:space="preserve">16, </w:t>
      </w:r>
      <w:r w:rsidR="00F24EB3">
        <w:rPr>
          <w:rFonts w:cs="Arial"/>
          <w:bCs/>
          <w:szCs w:val="15"/>
        </w:rPr>
        <w:t xml:space="preserve">nearly 3.2 million children </w:t>
      </w:r>
      <w:r w:rsidR="00AB19D9">
        <w:rPr>
          <w:rFonts w:cs="Arial"/>
          <w:bCs/>
          <w:szCs w:val="15"/>
        </w:rPr>
        <w:t>we</w:t>
      </w:r>
      <w:r w:rsidR="00B83880">
        <w:rPr>
          <w:rFonts w:cs="Arial"/>
          <w:bCs/>
          <w:szCs w:val="15"/>
        </w:rPr>
        <w:t xml:space="preserve">re not in school. </w:t>
      </w:r>
    </w:p>
    <w:p w14:paraId="5DDC74CD" w14:textId="28AE92C5" w:rsidR="00AB19D9" w:rsidRDefault="00AB19D9" w:rsidP="002262B4">
      <w:pPr>
        <w:jc w:val="left"/>
        <w:rPr>
          <w:rFonts w:cs="Arial"/>
          <w:bCs/>
          <w:szCs w:val="15"/>
        </w:rPr>
      </w:pPr>
    </w:p>
    <w:p w14:paraId="7292FE60" w14:textId="773D9590" w:rsidR="00AB19D9" w:rsidRDefault="00312C8A" w:rsidP="00312C8A">
      <w:pPr>
        <w:spacing w:line="276" w:lineRule="auto"/>
        <w:rPr>
          <w:rFonts w:cs="Arial"/>
          <w:bCs/>
          <w:szCs w:val="15"/>
        </w:rPr>
      </w:pPr>
      <w:r>
        <w:rPr>
          <w:rFonts w:cs="Arial"/>
          <w:bCs/>
          <w:noProof/>
          <w:szCs w:val="15"/>
        </w:rPr>
        <w:drawing>
          <wp:anchor distT="0" distB="0" distL="114300" distR="114300" simplePos="0" relativeHeight="251675648" behindDoc="0" locked="0" layoutInCell="1" allowOverlap="1" wp14:anchorId="4AE72E55" wp14:editId="44AF216E">
            <wp:simplePos x="0" y="0"/>
            <wp:positionH relativeFrom="column">
              <wp:align>left</wp:align>
            </wp:positionH>
            <wp:positionV relativeFrom="paragraph">
              <wp:posOffset>1250315</wp:posOffset>
            </wp:positionV>
            <wp:extent cx="2711450" cy="1795780"/>
            <wp:effectExtent l="38100" t="38100" r="31750" b="33020"/>
            <wp:wrapTopAndBottom/>
            <wp:docPr id="24" name="Picture 24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group of people sitting at a table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745" cy="1798465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7DB">
        <w:rPr>
          <w:rFonts w:cs="Arial"/>
          <w:bCs/>
          <w:szCs w:val="15"/>
        </w:rPr>
        <w:t xml:space="preserve">One of the problems </w:t>
      </w:r>
      <w:r w:rsidR="0012041E">
        <w:rPr>
          <w:rFonts w:cs="Arial"/>
          <w:bCs/>
          <w:szCs w:val="15"/>
        </w:rPr>
        <w:t>in</w:t>
      </w:r>
      <w:r w:rsidR="005467DB">
        <w:rPr>
          <w:rFonts w:cs="Arial"/>
          <w:bCs/>
          <w:szCs w:val="15"/>
        </w:rPr>
        <w:t xml:space="preserve"> education is </w:t>
      </w:r>
      <w:r w:rsidR="0012041E">
        <w:rPr>
          <w:rFonts w:cs="Arial"/>
          <w:bCs/>
          <w:szCs w:val="15"/>
        </w:rPr>
        <w:t xml:space="preserve">the </w:t>
      </w:r>
      <w:r w:rsidR="0091153F">
        <w:rPr>
          <w:rFonts w:cs="Arial"/>
          <w:bCs/>
          <w:szCs w:val="15"/>
        </w:rPr>
        <w:t xml:space="preserve">damage to infrastructure. Half of all schools in Iraq </w:t>
      </w:r>
      <w:r w:rsidR="007439F4">
        <w:rPr>
          <w:rFonts w:cs="Arial"/>
          <w:bCs/>
          <w:szCs w:val="15"/>
        </w:rPr>
        <w:t>have sustained serious damage.</w:t>
      </w:r>
      <w:r w:rsidR="0091074E">
        <w:rPr>
          <w:rFonts w:cs="Arial"/>
          <w:bCs/>
          <w:szCs w:val="15"/>
        </w:rPr>
        <w:t xml:space="preserve"> </w:t>
      </w:r>
      <w:proofErr w:type="gramStart"/>
      <w:r w:rsidR="0091074E">
        <w:rPr>
          <w:rFonts w:cs="Arial"/>
          <w:bCs/>
          <w:szCs w:val="15"/>
        </w:rPr>
        <w:t>In an effort to</w:t>
      </w:r>
      <w:proofErr w:type="gramEnd"/>
      <w:r w:rsidR="0091074E">
        <w:rPr>
          <w:rFonts w:cs="Arial"/>
          <w:bCs/>
          <w:szCs w:val="15"/>
        </w:rPr>
        <w:t xml:space="preserve"> combat this, some schools run more than one shift per day</w:t>
      </w:r>
      <w:r w:rsidR="00AC3189">
        <w:rPr>
          <w:rFonts w:cs="Arial"/>
          <w:bCs/>
          <w:szCs w:val="15"/>
        </w:rPr>
        <w:t xml:space="preserve">, with different students at different times. </w:t>
      </w:r>
      <w:r w:rsidR="00276769">
        <w:rPr>
          <w:rFonts w:cs="Arial"/>
          <w:bCs/>
          <w:szCs w:val="15"/>
        </w:rPr>
        <w:t xml:space="preserve">The pass rate of morning students is 92%, whilst the pass rate of students on the evening shift is </w:t>
      </w:r>
      <w:r w:rsidR="00C033A1">
        <w:rPr>
          <w:rFonts w:cs="Arial"/>
          <w:bCs/>
          <w:szCs w:val="15"/>
        </w:rPr>
        <w:t>72%.</w:t>
      </w:r>
    </w:p>
    <w:p w14:paraId="7323601A" w14:textId="59C33372" w:rsidR="0002297F" w:rsidRDefault="0002297F" w:rsidP="0002297F">
      <w:pPr>
        <w:jc w:val="left"/>
        <w:rPr>
          <w:rFonts w:cs="Arial"/>
          <w:color w:val="808080" w:themeColor="background1" w:themeShade="80"/>
          <w:sz w:val="16"/>
        </w:rPr>
      </w:pPr>
      <w:r w:rsidRPr="00312C8A">
        <w:rPr>
          <w:rFonts w:cs="Arial"/>
          <w:b/>
          <w:bCs/>
          <w:sz w:val="16"/>
        </w:rPr>
        <w:t>Figure 16.</w:t>
      </w:r>
      <w:r w:rsidR="00974B2D" w:rsidRPr="00312C8A">
        <w:rPr>
          <w:rFonts w:cs="Arial"/>
          <w:sz w:val="16"/>
        </w:rPr>
        <w:t xml:space="preserve"> </w:t>
      </w:r>
      <w:r w:rsidR="00974B2D">
        <w:rPr>
          <w:rFonts w:cs="Arial"/>
          <w:color w:val="808080" w:themeColor="background1" w:themeShade="80"/>
          <w:sz w:val="16"/>
        </w:rPr>
        <w:t>Education in Iraq</w:t>
      </w:r>
      <w:r>
        <w:rPr>
          <w:rFonts w:cs="Arial"/>
          <w:color w:val="808080" w:themeColor="background1" w:themeShade="80"/>
          <w:sz w:val="16"/>
        </w:rPr>
        <w:t xml:space="preserve">  </w:t>
      </w:r>
      <w:r w:rsidRPr="008A536C">
        <w:rPr>
          <w:rFonts w:cs="Arial"/>
          <w:color w:val="808080" w:themeColor="background1" w:themeShade="80"/>
          <w:sz w:val="16"/>
        </w:rPr>
        <w:t>– from</w:t>
      </w:r>
      <w:r w:rsidR="00974B2D">
        <w:rPr>
          <w:rFonts w:cs="Arial"/>
          <w:color w:val="808080" w:themeColor="background1" w:themeShade="80"/>
          <w:sz w:val="16"/>
        </w:rPr>
        <w:t xml:space="preserve"> </w:t>
      </w:r>
      <w:hyperlink r:id="rId48" w:history="1">
        <w:r w:rsidR="00974B2D" w:rsidRPr="00605210">
          <w:rPr>
            <w:rStyle w:val="Hyperlink"/>
            <w:rFonts w:cs="Arial"/>
            <w:sz w:val="16"/>
          </w:rPr>
          <w:t>https://news.artnet.com/art-world/isis-cuts-art-music-and-history-education-in-iraq-103714</w:t>
        </w:r>
      </w:hyperlink>
    </w:p>
    <w:p w14:paraId="6F824EF4" w14:textId="4B27A2B4" w:rsidR="0002297F" w:rsidRDefault="0002297F" w:rsidP="002262B4">
      <w:pPr>
        <w:jc w:val="left"/>
        <w:rPr>
          <w:rFonts w:cs="Arial"/>
          <w:bCs/>
          <w:szCs w:val="15"/>
        </w:rPr>
      </w:pPr>
    </w:p>
    <w:p w14:paraId="126964A9" w14:textId="15C6C984" w:rsidR="00E05133" w:rsidRPr="004F353A" w:rsidRDefault="00E05133" w:rsidP="00312C8A">
      <w:pPr>
        <w:spacing w:line="276" w:lineRule="auto"/>
        <w:rPr>
          <w:rFonts w:cs="Arial"/>
          <w:bCs/>
          <w:szCs w:val="15"/>
        </w:rPr>
      </w:pPr>
      <w:r>
        <w:rPr>
          <w:rFonts w:cs="Arial"/>
          <w:bCs/>
          <w:szCs w:val="15"/>
        </w:rPr>
        <w:t xml:space="preserve">Another issue is the lack of funding. </w:t>
      </w:r>
      <w:r w:rsidR="00385931">
        <w:rPr>
          <w:rFonts w:cs="Arial"/>
          <w:bCs/>
          <w:szCs w:val="15"/>
        </w:rPr>
        <w:t>Iraq only allocates 6% of its national budget to education</w:t>
      </w:r>
      <w:r w:rsidR="00036BBC">
        <w:rPr>
          <w:rFonts w:cs="Arial"/>
          <w:bCs/>
          <w:szCs w:val="15"/>
        </w:rPr>
        <w:t>, ranking at the bottom of all Middle Eastern countries</w:t>
      </w:r>
      <w:r w:rsidR="00385931">
        <w:rPr>
          <w:rFonts w:cs="Arial"/>
          <w:bCs/>
          <w:szCs w:val="15"/>
        </w:rPr>
        <w:t>.</w:t>
      </w:r>
    </w:p>
    <w:p w14:paraId="66DD116B" w14:textId="4B5018AF" w:rsidR="0005143F" w:rsidRPr="00BF5EF1" w:rsidRDefault="0005143F" w:rsidP="00312C8A">
      <w:pPr>
        <w:spacing w:line="276" w:lineRule="auto"/>
        <w:rPr>
          <w:rFonts w:cs="Arial"/>
          <w:b/>
          <w:sz w:val="22"/>
        </w:rPr>
      </w:pPr>
    </w:p>
    <w:p w14:paraId="18016B1A" w14:textId="18596941" w:rsidR="004C25CC" w:rsidRDefault="004C25CC" w:rsidP="00312C8A">
      <w:pPr>
        <w:spacing w:line="276" w:lineRule="auto"/>
        <w:rPr>
          <w:rFonts w:cs="Arial"/>
          <w:b/>
          <w:sz w:val="32"/>
        </w:rPr>
      </w:pPr>
      <w:r w:rsidRPr="001A0071">
        <w:rPr>
          <w:rFonts w:cs="Arial"/>
          <w:b/>
          <w:sz w:val="32"/>
        </w:rPr>
        <w:t>Economy</w:t>
      </w:r>
    </w:p>
    <w:p w14:paraId="31D3BCEF" w14:textId="208EC0E9" w:rsidR="0003287D" w:rsidRPr="00312C8A" w:rsidRDefault="0003287D" w:rsidP="00312C8A">
      <w:pPr>
        <w:spacing w:line="276" w:lineRule="auto"/>
        <w:rPr>
          <w:rFonts w:cs="Arial"/>
          <w:b/>
          <w:szCs w:val="20"/>
        </w:rPr>
      </w:pPr>
    </w:p>
    <w:p w14:paraId="382B8719" w14:textId="1358CF8E" w:rsidR="0041722E" w:rsidRDefault="0041722E" w:rsidP="00312C8A">
      <w:pPr>
        <w:pStyle w:val="ListParagraph"/>
        <w:numPr>
          <w:ilvl w:val="0"/>
          <w:numId w:val="26"/>
        </w:numPr>
        <w:spacing w:line="276" w:lineRule="auto"/>
        <w:rPr>
          <w:rFonts w:cs="Arial"/>
          <w:bCs/>
          <w:szCs w:val="15"/>
        </w:rPr>
      </w:pPr>
      <w:r>
        <w:rPr>
          <w:rFonts w:cs="Arial"/>
          <w:bCs/>
          <w:szCs w:val="15"/>
        </w:rPr>
        <w:t>GDP</w:t>
      </w:r>
      <w:r w:rsidR="004C316A">
        <w:rPr>
          <w:rFonts w:cs="Arial"/>
          <w:bCs/>
          <w:szCs w:val="15"/>
        </w:rPr>
        <w:t xml:space="preserve"> </w:t>
      </w:r>
      <w:r w:rsidR="00EB0D25">
        <w:rPr>
          <w:rFonts w:cs="Arial"/>
          <w:bCs/>
          <w:szCs w:val="15"/>
        </w:rPr>
        <w:t xml:space="preserve">– </w:t>
      </w:r>
      <w:r>
        <w:rPr>
          <w:rFonts w:cs="Arial"/>
          <w:bCs/>
          <w:szCs w:val="15"/>
        </w:rPr>
        <w:t>$649.3 billion</w:t>
      </w:r>
    </w:p>
    <w:p w14:paraId="5DFF0D22" w14:textId="68D77990" w:rsidR="0041722E" w:rsidRDefault="00AA26F7" w:rsidP="00312C8A">
      <w:pPr>
        <w:pStyle w:val="ListParagraph"/>
        <w:numPr>
          <w:ilvl w:val="0"/>
          <w:numId w:val="26"/>
        </w:numPr>
        <w:spacing w:line="276" w:lineRule="auto"/>
        <w:rPr>
          <w:rFonts w:cs="Arial"/>
          <w:bCs/>
          <w:szCs w:val="15"/>
        </w:rPr>
      </w:pPr>
      <w:r>
        <w:rPr>
          <w:rFonts w:cs="Arial"/>
          <w:bCs/>
          <w:szCs w:val="15"/>
        </w:rPr>
        <w:t>GDP per capita</w:t>
      </w:r>
      <w:r w:rsidR="004C316A">
        <w:rPr>
          <w:rFonts w:cs="Arial"/>
          <w:bCs/>
          <w:szCs w:val="15"/>
        </w:rPr>
        <w:t xml:space="preserve"> </w:t>
      </w:r>
      <w:r w:rsidR="00EB0D25">
        <w:rPr>
          <w:rFonts w:cs="Arial"/>
          <w:bCs/>
          <w:szCs w:val="15"/>
        </w:rPr>
        <w:t xml:space="preserve">– </w:t>
      </w:r>
      <w:r>
        <w:rPr>
          <w:rFonts w:cs="Arial"/>
          <w:bCs/>
          <w:szCs w:val="15"/>
        </w:rPr>
        <w:t>$16,700</w:t>
      </w:r>
    </w:p>
    <w:p w14:paraId="27F83B3A" w14:textId="62AECC9B" w:rsidR="00AA26F7" w:rsidRDefault="002C3D27" w:rsidP="00312C8A">
      <w:pPr>
        <w:pStyle w:val="ListParagraph"/>
        <w:numPr>
          <w:ilvl w:val="0"/>
          <w:numId w:val="26"/>
        </w:numPr>
        <w:spacing w:line="276" w:lineRule="auto"/>
        <w:rPr>
          <w:rFonts w:cs="Arial"/>
          <w:bCs/>
          <w:szCs w:val="15"/>
        </w:rPr>
      </w:pPr>
      <w:r>
        <w:rPr>
          <w:rFonts w:cs="Arial"/>
          <w:bCs/>
          <w:szCs w:val="15"/>
        </w:rPr>
        <w:t>Inflation rate</w:t>
      </w:r>
      <w:r w:rsidR="004C316A">
        <w:rPr>
          <w:rFonts w:cs="Arial"/>
          <w:bCs/>
          <w:szCs w:val="15"/>
        </w:rPr>
        <w:t xml:space="preserve"> </w:t>
      </w:r>
      <w:r w:rsidR="00EB0D25">
        <w:rPr>
          <w:rFonts w:cs="Arial"/>
          <w:bCs/>
          <w:szCs w:val="15"/>
        </w:rPr>
        <w:t>–</w:t>
      </w:r>
      <w:r>
        <w:rPr>
          <w:rFonts w:cs="Arial"/>
          <w:bCs/>
          <w:szCs w:val="15"/>
        </w:rPr>
        <w:t xml:space="preserve"> </w:t>
      </w:r>
      <w:r w:rsidR="006676E7">
        <w:rPr>
          <w:rFonts w:cs="Arial"/>
          <w:bCs/>
          <w:szCs w:val="15"/>
        </w:rPr>
        <w:t>0.1%</w:t>
      </w:r>
    </w:p>
    <w:p w14:paraId="381FB120" w14:textId="19E86DF2" w:rsidR="002262E3" w:rsidRDefault="002262E3" w:rsidP="00312C8A">
      <w:pPr>
        <w:spacing w:line="276" w:lineRule="auto"/>
        <w:rPr>
          <w:rFonts w:cs="Arial"/>
          <w:bCs/>
          <w:szCs w:val="15"/>
        </w:rPr>
      </w:pPr>
    </w:p>
    <w:p w14:paraId="4B2E02C7" w14:textId="5B4ABB8B" w:rsidR="002262E3" w:rsidRDefault="002262E3" w:rsidP="00312C8A">
      <w:pPr>
        <w:spacing w:line="276" w:lineRule="auto"/>
        <w:rPr>
          <w:rFonts w:cs="Arial"/>
        </w:rPr>
      </w:pPr>
      <w:r>
        <w:rPr>
          <w:rFonts w:cs="Arial"/>
        </w:rPr>
        <w:t>GDP composition, by sector:</w:t>
      </w:r>
    </w:p>
    <w:p w14:paraId="7ABD4C88" w14:textId="38EDA7D1" w:rsidR="002262E3" w:rsidRDefault="00B13819" w:rsidP="00312C8A">
      <w:pPr>
        <w:pStyle w:val="ListParagraph"/>
        <w:numPr>
          <w:ilvl w:val="0"/>
          <w:numId w:val="27"/>
        </w:numPr>
        <w:spacing w:line="276" w:lineRule="auto"/>
        <w:rPr>
          <w:rFonts w:cs="Arial"/>
          <w:bCs/>
          <w:szCs w:val="15"/>
        </w:rPr>
      </w:pPr>
      <w:r>
        <w:rPr>
          <w:rFonts w:cs="Arial"/>
          <w:bCs/>
          <w:szCs w:val="15"/>
        </w:rPr>
        <w:t>Agriculture</w:t>
      </w:r>
      <w:r w:rsidR="004C316A">
        <w:rPr>
          <w:rFonts w:cs="Arial"/>
          <w:bCs/>
          <w:szCs w:val="15"/>
        </w:rPr>
        <w:t xml:space="preserve"> </w:t>
      </w:r>
      <w:r w:rsidR="00EB0D25">
        <w:rPr>
          <w:rFonts w:cs="Arial"/>
          <w:bCs/>
          <w:szCs w:val="15"/>
        </w:rPr>
        <w:t xml:space="preserve">– </w:t>
      </w:r>
      <w:r w:rsidR="00DC7841">
        <w:rPr>
          <w:rFonts w:cs="Arial"/>
          <w:bCs/>
          <w:szCs w:val="15"/>
        </w:rPr>
        <w:t>3.3%</w:t>
      </w:r>
    </w:p>
    <w:p w14:paraId="4F09407A" w14:textId="07AD9EBC" w:rsidR="00DC7841" w:rsidRDefault="00DC7841" w:rsidP="00312C8A">
      <w:pPr>
        <w:pStyle w:val="ListParagraph"/>
        <w:numPr>
          <w:ilvl w:val="0"/>
          <w:numId w:val="27"/>
        </w:numPr>
        <w:spacing w:line="276" w:lineRule="auto"/>
        <w:rPr>
          <w:rFonts w:cs="Arial"/>
          <w:bCs/>
          <w:szCs w:val="15"/>
        </w:rPr>
      </w:pPr>
      <w:r>
        <w:rPr>
          <w:rFonts w:cs="Arial"/>
          <w:bCs/>
          <w:szCs w:val="15"/>
        </w:rPr>
        <w:t xml:space="preserve">Industry </w:t>
      </w:r>
      <w:r w:rsidR="00EB0D25">
        <w:rPr>
          <w:rFonts w:cs="Arial"/>
          <w:bCs/>
          <w:szCs w:val="15"/>
        </w:rPr>
        <w:t>–</w:t>
      </w:r>
      <w:r>
        <w:rPr>
          <w:rFonts w:cs="Arial"/>
          <w:bCs/>
          <w:szCs w:val="15"/>
        </w:rPr>
        <w:t xml:space="preserve"> </w:t>
      </w:r>
      <w:r w:rsidR="00EB0D25">
        <w:rPr>
          <w:rFonts w:cs="Arial"/>
          <w:bCs/>
          <w:szCs w:val="15"/>
        </w:rPr>
        <w:t>51%</w:t>
      </w:r>
    </w:p>
    <w:p w14:paraId="70C7B516" w14:textId="77777777" w:rsidR="00B959BB" w:rsidRDefault="00C21BA2" w:rsidP="00B959BB">
      <w:pPr>
        <w:pStyle w:val="ListParagraph"/>
        <w:numPr>
          <w:ilvl w:val="0"/>
          <w:numId w:val="27"/>
        </w:numPr>
        <w:spacing w:line="276" w:lineRule="auto"/>
        <w:rPr>
          <w:rFonts w:cs="Arial"/>
          <w:bCs/>
          <w:szCs w:val="15"/>
        </w:rPr>
      </w:pPr>
      <w:r w:rsidRPr="00C21BA2">
        <w:rPr>
          <w:rFonts w:cs="Arial"/>
          <w:b/>
          <w:bCs/>
          <w:noProof/>
          <w:szCs w:val="15"/>
        </w:rPr>
        <w:drawing>
          <wp:anchor distT="0" distB="0" distL="114300" distR="114300" simplePos="0" relativeHeight="251679744" behindDoc="0" locked="0" layoutInCell="1" allowOverlap="1" wp14:anchorId="08BBF104" wp14:editId="7110ACCE">
            <wp:simplePos x="0" y="0"/>
            <wp:positionH relativeFrom="column">
              <wp:align>left</wp:align>
            </wp:positionH>
            <wp:positionV relativeFrom="paragraph">
              <wp:posOffset>268605</wp:posOffset>
            </wp:positionV>
            <wp:extent cx="2863850" cy="2045607"/>
            <wp:effectExtent l="38100" t="38100" r="31750" b="31115"/>
            <wp:wrapTopAndBottom/>
            <wp:docPr id="25" name="Picture 25" descr="A boat is docked next to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boat is docked next to a body of water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2045607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D25">
        <w:rPr>
          <w:rFonts w:cs="Arial"/>
          <w:bCs/>
          <w:szCs w:val="15"/>
        </w:rPr>
        <w:t xml:space="preserve">Services – 45.8% </w:t>
      </w:r>
    </w:p>
    <w:p w14:paraId="3196F8FA" w14:textId="77777777" w:rsidR="00B959BB" w:rsidRDefault="00B959BB" w:rsidP="00B959BB">
      <w:pPr>
        <w:spacing w:line="276" w:lineRule="auto"/>
        <w:jc w:val="left"/>
        <w:rPr>
          <w:rStyle w:val="Hyperlink"/>
          <w:rFonts w:cs="Arial"/>
          <w:sz w:val="16"/>
        </w:rPr>
      </w:pPr>
      <w:r w:rsidRPr="00B959BB">
        <w:rPr>
          <w:rFonts w:cs="Arial"/>
          <w:b/>
          <w:bCs/>
          <w:sz w:val="16"/>
        </w:rPr>
        <w:t>Figure 17</w:t>
      </w:r>
      <w:r w:rsidRPr="00B959BB">
        <w:rPr>
          <w:rFonts w:cs="Arial"/>
          <w:color w:val="808080" w:themeColor="background1" w:themeShade="80"/>
          <w:sz w:val="16"/>
        </w:rPr>
        <w:t xml:space="preserve">. An oil platform – from </w:t>
      </w:r>
      <w:hyperlink r:id="rId50" w:history="1">
        <w:r w:rsidRPr="00B959BB">
          <w:rPr>
            <w:rStyle w:val="Hyperlink"/>
            <w:rFonts w:cs="Arial"/>
            <w:sz w:val="16"/>
          </w:rPr>
          <w:t>https://en.wikipedia.org/wiki/Economy_of_Iraq</w:t>
        </w:r>
      </w:hyperlink>
    </w:p>
    <w:p w14:paraId="2CF76747" w14:textId="07DA6E22" w:rsidR="00312C8A" w:rsidRDefault="000612C4" w:rsidP="00E323A7">
      <w:pPr>
        <w:spacing w:line="276" w:lineRule="auto"/>
        <w:rPr>
          <w:rFonts w:cs="Arial"/>
          <w:bCs/>
          <w:szCs w:val="15"/>
        </w:rPr>
      </w:pPr>
      <w:r>
        <w:rPr>
          <w:rFonts w:cs="Arial"/>
          <w:bCs/>
          <w:szCs w:val="15"/>
        </w:rPr>
        <w:lastRenderedPageBreak/>
        <w:t xml:space="preserve">Iraq’s economy is largely </w:t>
      </w:r>
      <w:r w:rsidR="0084253A">
        <w:rPr>
          <w:rFonts w:cs="Arial"/>
          <w:bCs/>
          <w:szCs w:val="15"/>
        </w:rPr>
        <w:t>dominated by</w:t>
      </w:r>
      <w:r>
        <w:rPr>
          <w:rFonts w:cs="Arial"/>
          <w:bCs/>
          <w:szCs w:val="15"/>
        </w:rPr>
        <w:t xml:space="preserve"> oil</w:t>
      </w:r>
      <w:r w:rsidR="0084253A">
        <w:rPr>
          <w:rFonts w:cs="Arial"/>
          <w:bCs/>
          <w:szCs w:val="15"/>
        </w:rPr>
        <w:t xml:space="preserve">. </w:t>
      </w:r>
      <w:r w:rsidR="00B77531">
        <w:rPr>
          <w:rFonts w:cs="Arial"/>
          <w:bCs/>
          <w:szCs w:val="15"/>
        </w:rPr>
        <w:t xml:space="preserve">The oil industry accounts for 85% of government revenue and between 80 – 95% </w:t>
      </w:r>
      <w:r w:rsidR="00D2709D">
        <w:rPr>
          <w:rFonts w:cs="Arial"/>
          <w:bCs/>
          <w:szCs w:val="15"/>
        </w:rPr>
        <w:t xml:space="preserve">of foreign exchange earnings. </w:t>
      </w:r>
      <w:r w:rsidR="00B45A32">
        <w:rPr>
          <w:rFonts w:cs="Arial"/>
          <w:bCs/>
          <w:szCs w:val="15"/>
        </w:rPr>
        <w:t xml:space="preserve">82% of government investment in </w:t>
      </w:r>
      <w:r w:rsidR="00726117">
        <w:rPr>
          <w:rFonts w:cs="Arial"/>
          <w:bCs/>
          <w:szCs w:val="15"/>
        </w:rPr>
        <w:t>2018 was related to oil.</w:t>
      </w:r>
    </w:p>
    <w:p w14:paraId="1E216B7E" w14:textId="4FD35B78" w:rsidR="00C21BA2" w:rsidRDefault="00C21BA2" w:rsidP="00C21BA2">
      <w:pPr>
        <w:spacing w:line="276" w:lineRule="auto"/>
        <w:rPr>
          <w:rFonts w:cs="Arial"/>
          <w:bCs/>
          <w:szCs w:val="15"/>
        </w:rPr>
      </w:pPr>
    </w:p>
    <w:p w14:paraId="0D71B2D5" w14:textId="1F4CABCF" w:rsidR="00EA150A" w:rsidRPr="00363C94" w:rsidRDefault="006D0E59" w:rsidP="00C21BA2">
      <w:pPr>
        <w:spacing w:line="276" w:lineRule="auto"/>
        <w:rPr>
          <w:rFonts w:cs="Arial"/>
          <w:color w:val="808080" w:themeColor="background1" w:themeShade="80"/>
          <w:sz w:val="16"/>
        </w:rPr>
      </w:pPr>
      <w:r>
        <w:rPr>
          <w:rFonts w:cs="Arial"/>
          <w:bCs/>
          <w:szCs w:val="15"/>
        </w:rPr>
        <w:t xml:space="preserve">Other industries include </w:t>
      </w:r>
      <w:r w:rsidR="008D06A8">
        <w:rPr>
          <w:rFonts w:cs="Arial"/>
          <w:bCs/>
          <w:szCs w:val="15"/>
        </w:rPr>
        <w:t>petroleum, chemicals, textiles, leather, construction materials, food processing, fertilizer, metal fabrication</w:t>
      </w:r>
      <w:r w:rsidR="009F446E">
        <w:rPr>
          <w:rFonts w:cs="Arial"/>
          <w:bCs/>
          <w:szCs w:val="15"/>
        </w:rPr>
        <w:t xml:space="preserve">, and agriculture, particularly wheat, barley, rice, vegetables, dates, cotton, cattle, sheep and poultry. </w:t>
      </w:r>
    </w:p>
    <w:p w14:paraId="7CCAAE6E" w14:textId="3CADD2FD" w:rsidR="00D62084" w:rsidRDefault="00D62084" w:rsidP="00C21BA2">
      <w:pPr>
        <w:spacing w:line="276" w:lineRule="auto"/>
        <w:rPr>
          <w:rFonts w:cs="Arial"/>
          <w:bCs/>
          <w:szCs w:val="15"/>
        </w:rPr>
      </w:pPr>
    </w:p>
    <w:p w14:paraId="6E846118" w14:textId="21DDE5A2" w:rsidR="002D30E8" w:rsidRDefault="00C21BA2" w:rsidP="00C21BA2">
      <w:pPr>
        <w:spacing w:line="276" w:lineRule="auto"/>
        <w:rPr>
          <w:rFonts w:cs="Arial"/>
          <w:bCs/>
          <w:szCs w:val="15"/>
        </w:rPr>
      </w:pPr>
      <w:r>
        <w:rPr>
          <w:rFonts w:cs="Arial"/>
          <w:bCs/>
          <w:noProof/>
          <w:szCs w:val="15"/>
        </w:rPr>
        <w:drawing>
          <wp:anchor distT="0" distB="0" distL="114300" distR="114300" simplePos="0" relativeHeight="251661312" behindDoc="0" locked="0" layoutInCell="1" allowOverlap="1" wp14:anchorId="63538A8E" wp14:editId="6E2DA365">
            <wp:simplePos x="0" y="0"/>
            <wp:positionH relativeFrom="margin">
              <wp:align>left</wp:align>
            </wp:positionH>
            <wp:positionV relativeFrom="paragraph">
              <wp:posOffset>963295</wp:posOffset>
            </wp:positionV>
            <wp:extent cx="2660650" cy="2056130"/>
            <wp:effectExtent l="38100" t="38100" r="44450" b="39370"/>
            <wp:wrapTopAndBottom/>
            <wp:docPr id="8" name="Picture 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map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339" cy="2059003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044">
        <w:rPr>
          <w:rFonts w:cs="Arial"/>
          <w:bCs/>
          <w:szCs w:val="15"/>
        </w:rPr>
        <w:t xml:space="preserve">As mentioned above, </w:t>
      </w:r>
      <w:r w:rsidR="00D62084">
        <w:rPr>
          <w:rFonts w:cs="Arial"/>
          <w:bCs/>
          <w:szCs w:val="15"/>
        </w:rPr>
        <w:t>Iraq has been badly hit</w:t>
      </w:r>
      <w:r w:rsidR="00290044">
        <w:rPr>
          <w:rFonts w:cs="Arial"/>
          <w:bCs/>
          <w:szCs w:val="15"/>
        </w:rPr>
        <w:t xml:space="preserve"> by the recent conflict and instability. </w:t>
      </w:r>
      <w:r w:rsidR="00777C6A">
        <w:rPr>
          <w:rFonts w:cs="Arial"/>
          <w:bCs/>
          <w:szCs w:val="15"/>
        </w:rPr>
        <w:t xml:space="preserve">Between </w:t>
      </w:r>
      <w:r w:rsidR="00A11606">
        <w:rPr>
          <w:rFonts w:cs="Arial"/>
          <w:bCs/>
          <w:szCs w:val="15"/>
        </w:rPr>
        <w:t>1990 and 2005 t</w:t>
      </w:r>
      <w:r w:rsidR="00290044">
        <w:rPr>
          <w:rFonts w:cs="Arial"/>
          <w:bCs/>
          <w:szCs w:val="15"/>
        </w:rPr>
        <w:t xml:space="preserve">he GNP </w:t>
      </w:r>
      <w:r w:rsidR="00931CBD">
        <w:rPr>
          <w:rFonts w:cs="Arial"/>
          <w:bCs/>
          <w:szCs w:val="15"/>
        </w:rPr>
        <w:t xml:space="preserve">per capita </w:t>
      </w:r>
      <w:r w:rsidR="00290044">
        <w:rPr>
          <w:rFonts w:cs="Arial"/>
          <w:bCs/>
          <w:szCs w:val="15"/>
        </w:rPr>
        <w:t>decreased to levels not seen since</w:t>
      </w:r>
      <w:r w:rsidR="000E2DC6">
        <w:rPr>
          <w:rFonts w:cs="Arial"/>
          <w:bCs/>
          <w:szCs w:val="15"/>
        </w:rPr>
        <w:t xml:space="preserve"> before 1950 (see below).</w:t>
      </w:r>
      <w:r w:rsidR="00425312">
        <w:rPr>
          <w:rFonts w:cs="Arial"/>
          <w:bCs/>
          <w:szCs w:val="15"/>
        </w:rPr>
        <w:t xml:space="preserve"> Since </w:t>
      </w:r>
      <w:r w:rsidR="009A4D1D">
        <w:rPr>
          <w:rFonts w:cs="Arial"/>
          <w:bCs/>
          <w:szCs w:val="15"/>
        </w:rPr>
        <w:t xml:space="preserve">2010, </w:t>
      </w:r>
      <w:r w:rsidR="002675B9">
        <w:rPr>
          <w:rFonts w:cs="Arial"/>
          <w:bCs/>
          <w:szCs w:val="15"/>
        </w:rPr>
        <w:t>it</w:t>
      </w:r>
      <w:r w:rsidR="009A4D1D">
        <w:rPr>
          <w:rFonts w:cs="Arial"/>
          <w:bCs/>
          <w:szCs w:val="15"/>
        </w:rPr>
        <w:t xml:space="preserve"> has risen back to </w:t>
      </w:r>
      <w:r w:rsidR="00F97682">
        <w:rPr>
          <w:rFonts w:cs="Arial"/>
          <w:bCs/>
          <w:szCs w:val="15"/>
        </w:rPr>
        <w:t>almost $6,000.</w:t>
      </w:r>
    </w:p>
    <w:p w14:paraId="338826F8" w14:textId="3E42149E" w:rsidR="000E2DC6" w:rsidRPr="009F035E" w:rsidRDefault="009F035E" w:rsidP="004C25CC">
      <w:pPr>
        <w:jc w:val="left"/>
        <w:rPr>
          <w:rFonts w:cs="Arial"/>
          <w:bCs/>
          <w:color w:val="0000FF" w:themeColor="hyperlink"/>
          <w:szCs w:val="15"/>
          <w:u w:val="single"/>
        </w:rPr>
      </w:pPr>
      <w:r w:rsidRPr="00C21BA2">
        <w:rPr>
          <w:rFonts w:cs="Arial"/>
          <w:b/>
          <w:bCs/>
          <w:sz w:val="16"/>
        </w:rPr>
        <w:t>Figure 17.</w:t>
      </w:r>
      <w:r w:rsidRPr="00C21BA2">
        <w:rPr>
          <w:rFonts w:cs="Arial"/>
          <w:sz w:val="16"/>
        </w:rPr>
        <w:t xml:space="preserve"> </w:t>
      </w:r>
      <w:r>
        <w:rPr>
          <w:rFonts w:cs="Arial"/>
          <w:color w:val="808080" w:themeColor="background1" w:themeShade="80"/>
          <w:sz w:val="16"/>
        </w:rPr>
        <w:t xml:space="preserve">GNP per capita in Iraq from 1950 to 2008  </w:t>
      </w:r>
      <w:r w:rsidRPr="008A536C">
        <w:rPr>
          <w:rFonts w:cs="Arial"/>
          <w:color w:val="808080" w:themeColor="background1" w:themeShade="80"/>
          <w:sz w:val="16"/>
        </w:rPr>
        <w:t>– from</w:t>
      </w:r>
      <w:r>
        <w:rPr>
          <w:rFonts w:cs="Arial"/>
          <w:color w:val="808080" w:themeColor="background1" w:themeShade="80"/>
          <w:sz w:val="16"/>
        </w:rPr>
        <w:t xml:space="preserve"> </w:t>
      </w:r>
      <w:hyperlink r:id="rId52" w:anchor="Economy" w:history="1">
        <w:r w:rsidRPr="009F035E">
          <w:rPr>
            <w:rStyle w:val="Hyperlink"/>
            <w:rFonts w:cs="Arial"/>
            <w:bCs/>
            <w:sz w:val="16"/>
            <w:szCs w:val="11"/>
          </w:rPr>
          <w:t>https://en.wikipedia.org/wiki/Iraq#Economy</w:t>
        </w:r>
      </w:hyperlink>
    </w:p>
    <w:p w14:paraId="5C071855" w14:textId="0890B7E7" w:rsidR="00EF138E" w:rsidRDefault="00EF138E" w:rsidP="004C25CC">
      <w:pPr>
        <w:jc w:val="left"/>
        <w:rPr>
          <w:rFonts w:cs="Arial"/>
          <w:bCs/>
          <w:szCs w:val="15"/>
        </w:rPr>
      </w:pPr>
    </w:p>
    <w:p w14:paraId="2A5D0857" w14:textId="2862D3B4" w:rsidR="00EF138E" w:rsidRDefault="00B959BB" w:rsidP="00C21BA2">
      <w:pPr>
        <w:spacing w:line="276" w:lineRule="auto"/>
        <w:rPr>
          <w:rFonts w:cs="Arial"/>
          <w:bCs/>
          <w:szCs w:val="15"/>
        </w:rPr>
      </w:pPr>
      <w:r>
        <w:rPr>
          <w:rFonts w:cs="Arial"/>
          <w:bCs/>
          <w:noProof/>
          <w:szCs w:val="15"/>
        </w:rPr>
        <w:drawing>
          <wp:anchor distT="0" distB="0" distL="114300" distR="114300" simplePos="0" relativeHeight="251680768" behindDoc="0" locked="0" layoutInCell="1" allowOverlap="1" wp14:anchorId="36D9CE6D" wp14:editId="13BEF09B">
            <wp:simplePos x="0" y="0"/>
            <wp:positionH relativeFrom="margin">
              <wp:align>left</wp:align>
            </wp:positionH>
            <wp:positionV relativeFrom="paragraph">
              <wp:posOffset>757555</wp:posOffset>
            </wp:positionV>
            <wp:extent cx="2952115" cy="2089150"/>
            <wp:effectExtent l="38100" t="38100" r="38735" b="4445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00" cy="20995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72D">
        <w:rPr>
          <w:rFonts w:cs="Arial"/>
          <w:bCs/>
          <w:szCs w:val="15"/>
        </w:rPr>
        <w:t xml:space="preserve">Exports in </w:t>
      </w:r>
      <w:r w:rsidR="006643EE">
        <w:rPr>
          <w:rFonts w:cs="Arial"/>
          <w:bCs/>
          <w:szCs w:val="15"/>
        </w:rPr>
        <w:t>2017 were worth $61.4 billion. They consisted of</w:t>
      </w:r>
      <w:r w:rsidR="00C41AAE">
        <w:rPr>
          <w:rFonts w:cs="Arial"/>
          <w:bCs/>
          <w:szCs w:val="15"/>
        </w:rPr>
        <w:t xml:space="preserve"> crude oil (99%), crude materials excluding fuel, food and live animals. </w:t>
      </w:r>
      <w:r w:rsidR="0078230A">
        <w:rPr>
          <w:rFonts w:cs="Arial"/>
          <w:bCs/>
          <w:szCs w:val="15"/>
        </w:rPr>
        <w:t>The below chart shows the main export partners.</w:t>
      </w:r>
    </w:p>
    <w:p w14:paraId="6E38A604" w14:textId="14300CC7" w:rsidR="00564FB3" w:rsidRDefault="00564FB3" w:rsidP="00564FB3">
      <w:pPr>
        <w:jc w:val="left"/>
        <w:rPr>
          <w:rFonts w:cs="Arial"/>
          <w:color w:val="808080" w:themeColor="background1" w:themeShade="80"/>
          <w:sz w:val="16"/>
        </w:rPr>
      </w:pPr>
      <w:r w:rsidRPr="00B959BB">
        <w:rPr>
          <w:rFonts w:cs="Arial"/>
          <w:b/>
          <w:bCs/>
          <w:sz w:val="16"/>
        </w:rPr>
        <w:t>Figure 18.</w:t>
      </w:r>
      <w:r w:rsidRPr="00B959BB">
        <w:rPr>
          <w:rFonts w:cs="Arial"/>
          <w:sz w:val="16"/>
        </w:rPr>
        <w:t xml:space="preserve"> </w:t>
      </w:r>
      <w:r>
        <w:rPr>
          <w:rFonts w:cs="Arial"/>
          <w:color w:val="808080" w:themeColor="background1" w:themeShade="80"/>
          <w:sz w:val="16"/>
        </w:rPr>
        <w:t xml:space="preserve">Main export partners  </w:t>
      </w:r>
      <w:r w:rsidRPr="008A536C">
        <w:rPr>
          <w:rFonts w:cs="Arial"/>
          <w:color w:val="808080" w:themeColor="background1" w:themeShade="80"/>
          <w:sz w:val="16"/>
        </w:rPr>
        <w:t>– from</w:t>
      </w:r>
      <w:r>
        <w:rPr>
          <w:rFonts w:cs="Arial"/>
          <w:color w:val="808080" w:themeColor="background1" w:themeShade="80"/>
          <w:sz w:val="16"/>
        </w:rPr>
        <w:t xml:space="preserve"> </w:t>
      </w:r>
      <w:hyperlink r:id="rId54" w:history="1">
        <w:r w:rsidR="00161557" w:rsidRPr="00605210">
          <w:rPr>
            <w:rStyle w:val="Hyperlink"/>
            <w:rFonts w:cs="Arial"/>
            <w:sz w:val="16"/>
          </w:rPr>
          <w:t>https://www.cia.gov/library/publications/the-world-factbook/geos/iz.html</w:t>
        </w:r>
      </w:hyperlink>
    </w:p>
    <w:p w14:paraId="07056D24" w14:textId="0F27D0CB" w:rsidR="00075D35" w:rsidRDefault="00075D35" w:rsidP="004C25CC">
      <w:pPr>
        <w:jc w:val="left"/>
        <w:rPr>
          <w:rFonts w:cs="Arial"/>
          <w:bCs/>
          <w:szCs w:val="15"/>
        </w:rPr>
      </w:pPr>
    </w:p>
    <w:p w14:paraId="5C0685FD" w14:textId="5E08CC9A" w:rsidR="00731670" w:rsidRDefault="002D30E8" w:rsidP="00B959BB">
      <w:pPr>
        <w:spacing w:line="276" w:lineRule="auto"/>
        <w:rPr>
          <w:rFonts w:cs="Arial"/>
          <w:bCs/>
          <w:szCs w:val="15"/>
        </w:rPr>
      </w:pPr>
      <w:r>
        <w:rPr>
          <w:rFonts w:cs="Arial"/>
          <w:bCs/>
          <w:noProof/>
          <w:szCs w:val="15"/>
        </w:rPr>
        <w:drawing>
          <wp:anchor distT="0" distB="0" distL="114300" distR="114300" simplePos="0" relativeHeight="251663360" behindDoc="0" locked="0" layoutInCell="1" allowOverlap="1" wp14:anchorId="680952DF" wp14:editId="509A50C7">
            <wp:simplePos x="0" y="0"/>
            <wp:positionH relativeFrom="column">
              <wp:posOffset>3331210</wp:posOffset>
            </wp:positionH>
            <wp:positionV relativeFrom="paragraph">
              <wp:posOffset>-8402320</wp:posOffset>
            </wp:positionV>
            <wp:extent cx="2901950" cy="2508250"/>
            <wp:effectExtent l="19050" t="19050" r="12700" b="25400"/>
            <wp:wrapTopAndBottom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DDA">
        <w:rPr>
          <w:rFonts w:cs="Arial"/>
          <w:bCs/>
          <w:szCs w:val="15"/>
        </w:rPr>
        <w:t xml:space="preserve">The main imports for Iraq were </w:t>
      </w:r>
      <w:r w:rsidR="000B7263">
        <w:rPr>
          <w:rFonts w:cs="Arial"/>
          <w:bCs/>
          <w:szCs w:val="15"/>
        </w:rPr>
        <w:t xml:space="preserve">food, medicine, and manufactures. The total value was </w:t>
      </w:r>
      <w:r w:rsidR="00731670">
        <w:rPr>
          <w:rFonts w:cs="Arial"/>
          <w:bCs/>
          <w:szCs w:val="15"/>
        </w:rPr>
        <w:t xml:space="preserve">$39.47 billion. </w:t>
      </w:r>
      <w:r w:rsidR="008F72A6">
        <w:rPr>
          <w:rFonts w:cs="Arial"/>
          <w:bCs/>
          <w:szCs w:val="15"/>
        </w:rPr>
        <w:t>The below chart</w:t>
      </w:r>
      <w:r w:rsidR="00360514">
        <w:rPr>
          <w:rFonts w:cs="Arial"/>
          <w:bCs/>
          <w:szCs w:val="15"/>
        </w:rPr>
        <w:t xml:space="preserve"> shows Iraq’s main import partners. </w:t>
      </w:r>
    </w:p>
    <w:p w14:paraId="20F8DA3F" w14:textId="18D7D473" w:rsidR="00922FF7" w:rsidRDefault="00922FF7" w:rsidP="00B959BB">
      <w:pPr>
        <w:spacing w:line="276" w:lineRule="auto"/>
        <w:rPr>
          <w:rFonts w:cs="Arial"/>
          <w:bCs/>
          <w:szCs w:val="15"/>
        </w:rPr>
      </w:pPr>
    </w:p>
    <w:p w14:paraId="3EFCB843" w14:textId="25798AC5" w:rsidR="00B959BB" w:rsidRDefault="00B959BB" w:rsidP="00B959BB">
      <w:pPr>
        <w:spacing w:line="276" w:lineRule="auto"/>
        <w:rPr>
          <w:rFonts w:cs="Arial"/>
          <w:bCs/>
          <w:szCs w:val="15"/>
        </w:rPr>
      </w:pPr>
    </w:p>
    <w:p w14:paraId="39806282" w14:textId="3BD7BA09" w:rsidR="00763C20" w:rsidRPr="00A66784" w:rsidRDefault="00BB24C3" w:rsidP="00B959BB">
      <w:pPr>
        <w:spacing w:line="276" w:lineRule="auto"/>
        <w:rPr>
          <w:rFonts w:cs="Arial"/>
          <w:bCs/>
          <w:szCs w:val="15"/>
        </w:rPr>
      </w:pPr>
      <w:r>
        <w:rPr>
          <w:rFonts w:cs="Arial"/>
          <w:bCs/>
          <w:szCs w:val="15"/>
        </w:rPr>
        <w:t xml:space="preserve">In 2020, Iraq’s economy contracted 5%. This was due to several factors. Firstly, </w:t>
      </w:r>
      <w:r w:rsidR="00565890">
        <w:rPr>
          <w:rFonts w:cs="Arial"/>
          <w:bCs/>
          <w:szCs w:val="15"/>
        </w:rPr>
        <w:t>international oil prices significantly decreased</w:t>
      </w:r>
      <w:r w:rsidR="005F6ECE">
        <w:rPr>
          <w:rFonts w:cs="Arial"/>
          <w:bCs/>
          <w:szCs w:val="15"/>
        </w:rPr>
        <w:t>.</w:t>
      </w:r>
      <w:r w:rsidR="003439AD">
        <w:rPr>
          <w:rFonts w:cs="Arial"/>
          <w:bCs/>
          <w:szCs w:val="15"/>
        </w:rPr>
        <w:t xml:space="preserve"> Secondly, COVID-19 has caused considerable global disruption in most industries. </w:t>
      </w:r>
      <w:r w:rsidR="00751637">
        <w:rPr>
          <w:rFonts w:cs="Arial"/>
          <w:bCs/>
          <w:szCs w:val="15"/>
        </w:rPr>
        <w:t xml:space="preserve">The discrepancy between </w:t>
      </w:r>
      <w:r w:rsidR="00F779F0">
        <w:rPr>
          <w:rFonts w:cs="Arial"/>
          <w:bCs/>
          <w:szCs w:val="15"/>
        </w:rPr>
        <w:t xml:space="preserve">expected budget </w:t>
      </w:r>
      <w:r w:rsidR="005428FF">
        <w:rPr>
          <w:rFonts w:cs="Arial"/>
          <w:bCs/>
          <w:szCs w:val="15"/>
        </w:rPr>
        <w:t>and actual budget will lead to a “severe financing gap”</w:t>
      </w:r>
      <w:r w:rsidR="00A859A9">
        <w:rPr>
          <w:rFonts w:cs="Arial"/>
          <w:bCs/>
          <w:szCs w:val="15"/>
        </w:rPr>
        <w:t xml:space="preserve"> which will be</w:t>
      </w:r>
      <w:r w:rsidR="009256F7">
        <w:rPr>
          <w:rFonts w:cs="Arial"/>
          <w:bCs/>
          <w:szCs w:val="15"/>
        </w:rPr>
        <w:t xml:space="preserve"> f</w:t>
      </w:r>
      <w:r w:rsidR="00BD3211">
        <w:rPr>
          <w:rFonts w:cs="Arial"/>
          <w:bCs/>
          <w:szCs w:val="15"/>
        </w:rPr>
        <w:t>unde</w:t>
      </w:r>
      <w:r w:rsidR="009256F7">
        <w:rPr>
          <w:rFonts w:cs="Arial"/>
          <w:bCs/>
          <w:szCs w:val="15"/>
        </w:rPr>
        <w:t xml:space="preserve">d by the Central Bank of Iraq and State-Owned Banks. </w:t>
      </w:r>
      <w:r w:rsidR="009457F5">
        <w:rPr>
          <w:rFonts w:cs="Arial"/>
          <w:bCs/>
          <w:szCs w:val="15"/>
        </w:rPr>
        <w:t>Unfortunately,</w:t>
      </w:r>
      <w:r w:rsidR="00584A1D">
        <w:rPr>
          <w:rFonts w:cs="Arial"/>
          <w:bCs/>
          <w:szCs w:val="15"/>
        </w:rPr>
        <w:t xml:space="preserve"> this will only increase </w:t>
      </w:r>
      <w:r w:rsidR="00BD3211">
        <w:rPr>
          <w:rFonts w:cs="Arial"/>
          <w:bCs/>
          <w:szCs w:val="15"/>
        </w:rPr>
        <w:t>Iraq</w:t>
      </w:r>
      <w:r w:rsidR="00A66784">
        <w:rPr>
          <w:rFonts w:cs="Arial"/>
          <w:bCs/>
          <w:szCs w:val="15"/>
        </w:rPr>
        <w:t xml:space="preserve">’s economic vulnerability. </w:t>
      </w:r>
    </w:p>
    <w:p w14:paraId="4E1A7647" w14:textId="35ECCB0E" w:rsidR="00763C20" w:rsidRPr="00BF5EF1" w:rsidRDefault="00763C20" w:rsidP="00B959BB">
      <w:pPr>
        <w:spacing w:line="276" w:lineRule="auto"/>
        <w:rPr>
          <w:rFonts w:cs="Arial"/>
          <w:b/>
          <w:sz w:val="22"/>
        </w:rPr>
      </w:pPr>
    </w:p>
    <w:p w14:paraId="5EBBAC67" w14:textId="3459F122" w:rsidR="0003287D" w:rsidRDefault="00D77FC0" w:rsidP="00B959BB">
      <w:pPr>
        <w:spacing w:line="276" w:lineRule="auto"/>
        <w:rPr>
          <w:rFonts w:cs="Arial"/>
          <w:b/>
          <w:sz w:val="32"/>
        </w:rPr>
      </w:pPr>
      <w:r>
        <w:rPr>
          <w:rFonts w:cs="Arial"/>
          <w:b/>
          <w:sz w:val="32"/>
        </w:rPr>
        <w:t>The oil industry</w:t>
      </w:r>
    </w:p>
    <w:p w14:paraId="6F8EDD87" w14:textId="59F4D0E8" w:rsidR="00D77FC0" w:rsidRPr="002D30E8" w:rsidRDefault="00D77FC0" w:rsidP="00B959BB">
      <w:pPr>
        <w:spacing w:line="276" w:lineRule="auto"/>
        <w:rPr>
          <w:rFonts w:cs="Arial"/>
          <w:b/>
          <w:sz w:val="22"/>
        </w:rPr>
      </w:pPr>
    </w:p>
    <w:p w14:paraId="662F6E98" w14:textId="510AF11D" w:rsidR="009963FC" w:rsidRDefault="005970FF" w:rsidP="00B959BB">
      <w:pPr>
        <w:spacing w:line="276" w:lineRule="auto"/>
        <w:rPr>
          <w:rFonts w:cs="Arial"/>
          <w:bCs/>
          <w:szCs w:val="15"/>
        </w:rPr>
      </w:pPr>
      <w:r>
        <w:rPr>
          <w:rFonts w:cs="Arial"/>
          <w:bCs/>
          <w:szCs w:val="15"/>
        </w:rPr>
        <w:t xml:space="preserve">Iraq has </w:t>
      </w:r>
      <w:r w:rsidR="000F787D">
        <w:rPr>
          <w:rFonts w:cs="Arial"/>
          <w:bCs/>
          <w:szCs w:val="15"/>
        </w:rPr>
        <w:t xml:space="preserve">always been a major country in the global oil industry. </w:t>
      </w:r>
      <w:r w:rsidR="009B158E">
        <w:rPr>
          <w:rFonts w:cs="Arial"/>
          <w:bCs/>
          <w:szCs w:val="15"/>
        </w:rPr>
        <w:t>One of the founding members of the Organization of Petroleum Exporting Countries (OPEC)</w:t>
      </w:r>
      <w:r w:rsidR="008F41C8">
        <w:rPr>
          <w:rFonts w:cs="Arial"/>
          <w:bCs/>
          <w:szCs w:val="15"/>
        </w:rPr>
        <w:t xml:space="preserve">, its natural supplies </w:t>
      </w:r>
      <w:r w:rsidR="004831B6">
        <w:rPr>
          <w:rFonts w:cs="Arial"/>
          <w:bCs/>
          <w:szCs w:val="15"/>
        </w:rPr>
        <w:t xml:space="preserve">of 12% of global oil </w:t>
      </w:r>
      <w:r w:rsidR="008F41C8">
        <w:rPr>
          <w:rFonts w:cs="Arial"/>
          <w:bCs/>
          <w:szCs w:val="15"/>
        </w:rPr>
        <w:t xml:space="preserve">are second only to Saudi Arabia. </w:t>
      </w:r>
      <w:r w:rsidR="00287598">
        <w:rPr>
          <w:rFonts w:cs="Arial"/>
          <w:bCs/>
          <w:szCs w:val="15"/>
        </w:rPr>
        <w:t xml:space="preserve">Oil exports in August 2017 </w:t>
      </w:r>
      <w:r w:rsidR="00280BEB">
        <w:rPr>
          <w:rFonts w:cs="Arial"/>
          <w:bCs/>
          <w:szCs w:val="15"/>
        </w:rPr>
        <w:t>were 3.6 million barrels per day</w:t>
      </w:r>
      <w:r w:rsidR="002245FA">
        <w:rPr>
          <w:rFonts w:cs="Arial"/>
          <w:bCs/>
          <w:szCs w:val="15"/>
        </w:rPr>
        <w:t>, rising to 3.9</w:t>
      </w:r>
      <w:r w:rsidR="00B05518">
        <w:rPr>
          <w:rFonts w:cs="Arial"/>
          <w:bCs/>
          <w:szCs w:val="15"/>
        </w:rPr>
        <w:t xml:space="preserve"> million per day in 2019</w:t>
      </w:r>
      <w:r w:rsidR="00280BEB">
        <w:rPr>
          <w:rFonts w:cs="Arial"/>
          <w:bCs/>
          <w:szCs w:val="15"/>
        </w:rPr>
        <w:t>.</w:t>
      </w:r>
      <w:r w:rsidR="00B05518">
        <w:rPr>
          <w:rFonts w:cs="Arial"/>
          <w:bCs/>
          <w:szCs w:val="15"/>
        </w:rPr>
        <w:t xml:space="preserve"> In monetary terms, exports were worth $82.3</w:t>
      </w:r>
      <w:r w:rsidR="00BB03E1">
        <w:rPr>
          <w:rFonts w:cs="Arial"/>
          <w:bCs/>
          <w:szCs w:val="15"/>
        </w:rPr>
        <w:t xml:space="preserve"> million in 2019.</w:t>
      </w:r>
      <w:r w:rsidR="00ED3B9F">
        <w:rPr>
          <w:rFonts w:cs="Arial"/>
          <w:bCs/>
          <w:szCs w:val="15"/>
        </w:rPr>
        <w:t xml:space="preserve"> The oil industry is crucial within Iraq, providing 90% of government revenue. </w:t>
      </w:r>
    </w:p>
    <w:p w14:paraId="2BD0C85E" w14:textId="03A38808" w:rsidR="00B27E23" w:rsidRDefault="00B27E23" w:rsidP="004C25CC">
      <w:pPr>
        <w:jc w:val="left"/>
        <w:rPr>
          <w:rFonts w:cs="Arial"/>
          <w:bCs/>
          <w:szCs w:val="15"/>
        </w:rPr>
      </w:pPr>
    </w:p>
    <w:p w14:paraId="33A65221" w14:textId="717E6359" w:rsidR="00B27E23" w:rsidRDefault="00407047" w:rsidP="004C25CC">
      <w:pPr>
        <w:jc w:val="left"/>
        <w:rPr>
          <w:rFonts w:cs="Arial"/>
          <w:bCs/>
          <w:szCs w:val="15"/>
        </w:rPr>
      </w:pPr>
      <w:r>
        <w:rPr>
          <w:rFonts w:cs="Arial"/>
          <w:bCs/>
          <w:noProof/>
          <w:szCs w:val="15"/>
        </w:rPr>
        <w:lastRenderedPageBreak/>
        <w:drawing>
          <wp:inline distT="0" distB="0" distL="0" distR="0" wp14:anchorId="18B63C61" wp14:editId="44248D56">
            <wp:extent cx="2831465" cy="1887855"/>
            <wp:effectExtent l="38100" t="38100" r="45085" b="36195"/>
            <wp:docPr id="26" name="Picture 26" descr="A boat is docked next to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boat is docked next to a body of water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1887855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098D12" w14:textId="455679CA" w:rsidR="00407047" w:rsidRDefault="00407047" w:rsidP="00407047">
      <w:pPr>
        <w:jc w:val="left"/>
        <w:rPr>
          <w:rFonts w:cs="Arial"/>
          <w:color w:val="808080" w:themeColor="background1" w:themeShade="80"/>
          <w:sz w:val="16"/>
        </w:rPr>
      </w:pPr>
      <w:r w:rsidRPr="002D30E8">
        <w:rPr>
          <w:rFonts w:cs="Arial"/>
          <w:b/>
          <w:bCs/>
          <w:sz w:val="16"/>
        </w:rPr>
        <w:t>Figure 20.</w:t>
      </w:r>
      <w:r w:rsidRPr="002D30E8">
        <w:rPr>
          <w:rFonts w:cs="Arial"/>
          <w:sz w:val="16"/>
        </w:rPr>
        <w:t xml:space="preserve"> </w:t>
      </w:r>
      <w:r>
        <w:rPr>
          <w:rFonts w:cs="Arial"/>
          <w:color w:val="808080" w:themeColor="background1" w:themeShade="80"/>
          <w:sz w:val="16"/>
        </w:rPr>
        <w:t xml:space="preserve">Oil tankers in Iraq  </w:t>
      </w:r>
      <w:r w:rsidRPr="008A536C">
        <w:rPr>
          <w:rFonts w:cs="Arial"/>
          <w:color w:val="808080" w:themeColor="background1" w:themeShade="80"/>
          <w:sz w:val="16"/>
        </w:rPr>
        <w:t>– from</w:t>
      </w:r>
      <w:r>
        <w:rPr>
          <w:rFonts w:cs="Arial"/>
          <w:color w:val="808080" w:themeColor="background1" w:themeShade="80"/>
          <w:sz w:val="16"/>
        </w:rPr>
        <w:t xml:space="preserve"> </w:t>
      </w:r>
      <w:hyperlink r:id="rId57" w:history="1">
        <w:r w:rsidRPr="00605210">
          <w:rPr>
            <w:rStyle w:val="Hyperlink"/>
            <w:rFonts w:cs="Arial"/>
            <w:sz w:val="16"/>
          </w:rPr>
          <w:t>https://www.middleeastmonitor.com/20200606-iraq-confirms-full-compliance-with-crude-oil-production-cuts/</w:t>
        </w:r>
      </w:hyperlink>
    </w:p>
    <w:p w14:paraId="3FE9AB37" w14:textId="77777777" w:rsidR="00407047" w:rsidRDefault="00407047" w:rsidP="00407047">
      <w:pPr>
        <w:jc w:val="left"/>
        <w:rPr>
          <w:rFonts w:cs="Arial"/>
          <w:color w:val="808080" w:themeColor="background1" w:themeShade="80"/>
          <w:sz w:val="16"/>
        </w:rPr>
      </w:pPr>
    </w:p>
    <w:p w14:paraId="69D658C1" w14:textId="538DE580" w:rsidR="00AB35EC" w:rsidRDefault="00AB35EC" w:rsidP="004C25CC">
      <w:pPr>
        <w:jc w:val="left"/>
        <w:rPr>
          <w:rFonts w:cs="Arial"/>
          <w:bCs/>
          <w:szCs w:val="15"/>
        </w:rPr>
      </w:pPr>
    </w:p>
    <w:p w14:paraId="2FE72865" w14:textId="67F376B6" w:rsidR="00AB35EC" w:rsidRDefault="00AB35EC" w:rsidP="002D30E8">
      <w:pPr>
        <w:spacing w:line="276" w:lineRule="auto"/>
        <w:rPr>
          <w:rFonts w:cs="Arial"/>
          <w:bCs/>
          <w:szCs w:val="15"/>
        </w:rPr>
      </w:pPr>
      <w:r>
        <w:rPr>
          <w:rFonts w:cs="Arial"/>
          <w:bCs/>
          <w:szCs w:val="15"/>
        </w:rPr>
        <w:t xml:space="preserve">Oil production has fluctuated since </w:t>
      </w:r>
      <w:r w:rsidR="00D74DBA">
        <w:rPr>
          <w:rFonts w:cs="Arial"/>
          <w:bCs/>
          <w:szCs w:val="15"/>
        </w:rPr>
        <w:t xml:space="preserve">1980. In 1979, Iraq was producing </w:t>
      </w:r>
      <w:r w:rsidR="002E2E9B">
        <w:rPr>
          <w:rFonts w:cs="Arial"/>
          <w:bCs/>
          <w:szCs w:val="15"/>
        </w:rPr>
        <w:t>4</w:t>
      </w:r>
      <w:r w:rsidR="00D74DBA">
        <w:rPr>
          <w:rFonts w:cs="Arial"/>
          <w:bCs/>
          <w:szCs w:val="15"/>
        </w:rPr>
        <w:t>.0 million barr</w:t>
      </w:r>
      <w:r w:rsidR="009F30B9">
        <w:rPr>
          <w:rFonts w:cs="Arial"/>
          <w:bCs/>
          <w:szCs w:val="15"/>
        </w:rPr>
        <w:t>els per day</w:t>
      </w:r>
      <w:r w:rsidR="002E2E9B">
        <w:rPr>
          <w:rFonts w:cs="Arial"/>
          <w:bCs/>
          <w:szCs w:val="15"/>
        </w:rPr>
        <w:t>.</w:t>
      </w:r>
      <w:r w:rsidR="003925BB">
        <w:rPr>
          <w:rFonts w:cs="Arial"/>
          <w:bCs/>
          <w:szCs w:val="15"/>
        </w:rPr>
        <w:t xml:space="preserve"> The war with Iran severely damaged Iraq’s oil industry.</w:t>
      </w:r>
      <w:r w:rsidR="002E2E9B">
        <w:rPr>
          <w:rFonts w:cs="Arial"/>
          <w:bCs/>
          <w:szCs w:val="15"/>
        </w:rPr>
        <w:t xml:space="preserve"> </w:t>
      </w:r>
      <w:r w:rsidR="00CD1065">
        <w:rPr>
          <w:rFonts w:cs="Arial"/>
          <w:bCs/>
          <w:szCs w:val="15"/>
        </w:rPr>
        <w:t xml:space="preserve">$120 billion was lost in GDP, with $33 billion worth of infrastructure </w:t>
      </w:r>
      <w:r w:rsidR="0090385C">
        <w:rPr>
          <w:rFonts w:cs="Arial"/>
          <w:bCs/>
          <w:szCs w:val="15"/>
        </w:rPr>
        <w:t>destroyed.</w:t>
      </w:r>
      <w:r w:rsidR="00CD1065">
        <w:rPr>
          <w:rFonts w:cs="Arial"/>
          <w:bCs/>
          <w:szCs w:val="15"/>
        </w:rPr>
        <w:t xml:space="preserve"> </w:t>
      </w:r>
      <w:r w:rsidR="002E2E9B">
        <w:rPr>
          <w:rFonts w:cs="Arial"/>
          <w:bCs/>
          <w:szCs w:val="15"/>
        </w:rPr>
        <w:t xml:space="preserve">By 2003, </w:t>
      </w:r>
      <w:r w:rsidR="0090385C">
        <w:rPr>
          <w:rFonts w:cs="Arial"/>
          <w:bCs/>
          <w:szCs w:val="15"/>
        </w:rPr>
        <w:t>the yield</w:t>
      </w:r>
      <w:r w:rsidR="002E2E9B">
        <w:rPr>
          <w:rFonts w:cs="Arial"/>
          <w:bCs/>
          <w:szCs w:val="15"/>
        </w:rPr>
        <w:t xml:space="preserve"> had decreased to </w:t>
      </w:r>
      <w:r w:rsidR="00B524C5">
        <w:rPr>
          <w:rFonts w:cs="Arial"/>
          <w:bCs/>
          <w:szCs w:val="15"/>
        </w:rPr>
        <w:t xml:space="preserve">2.7 barrels per day. </w:t>
      </w:r>
      <w:r w:rsidR="006D62B7">
        <w:rPr>
          <w:rFonts w:cs="Arial"/>
          <w:bCs/>
          <w:szCs w:val="15"/>
        </w:rPr>
        <w:t>Over the next ten years</w:t>
      </w:r>
      <w:r w:rsidR="00C972DB">
        <w:rPr>
          <w:rFonts w:cs="Arial"/>
          <w:bCs/>
          <w:szCs w:val="15"/>
        </w:rPr>
        <w:t xml:space="preserve">, it varied between </w:t>
      </w:r>
      <w:r w:rsidR="00EB0F77">
        <w:rPr>
          <w:rFonts w:cs="Arial"/>
          <w:bCs/>
          <w:szCs w:val="15"/>
        </w:rPr>
        <w:t>0</w:t>
      </w:r>
      <w:r w:rsidR="00C972DB">
        <w:rPr>
          <w:rFonts w:cs="Arial"/>
          <w:bCs/>
          <w:szCs w:val="15"/>
        </w:rPr>
        <w:t xml:space="preserve">.5 </w:t>
      </w:r>
      <w:r w:rsidR="00E6372A">
        <w:rPr>
          <w:rFonts w:cs="Arial"/>
          <w:bCs/>
          <w:szCs w:val="15"/>
        </w:rPr>
        <w:t>–</w:t>
      </w:r>
      <w:r w:rsidR="00C972DB">
        <w:rPr>
          <w:rFonts w:cs="Arial"/>
          <w:bCs/>
          <w:szCs w:val="15"/>
        </w:rPr>
        <w:t xml:space="preserve"> </w:t>
      </w:r>
      <w:r w:rsidR="00E6372A">
        <w:rPr>
          <w:rFonts w:cs="Arial"/>
          <w:bCs/>
          <w:szCs w:val="15"/>
        </w:rPr>
        <w:t>2.0 million barrels per day</w:t>
      </w:r>
      <w:r w:rsidR="000073A7">
        <w:rPr>
          <w:rFonts w:cs="Arial"/>
          <w:bCs/>
          <w:szCs w:val="15"/>
        </w:rPr>
        <w:t>.</w:t>
      </w:r>
    </w:p>
    <w:p w14:paraId="63D22D78" w14:textId="1BFCCCA0" w:rsidR="007A6B90" w:rsidRDefault="007A6B90" w:rsidP="002D30E8">
      <w:pPr>
        <w:spacing w:line="276" w:lineRule="auto"/>
        <w:rPr>
          <w:rFonts w:cs="Arial"/>
          <w:bCs/>
          <w:szCs w:val="15"/>
        </w:rPr>
      </w:pPr>
    </w:p>
    <w:p w14:paraId="45403E38" w14:textId="392A6EE4" w:rsidR="000073A7" w:rsidRDefault="000073A7" w:rsidP="002D30E8">
      <w:pPr>
        <w:spacing w:line="276" w:lineRule="auto"/>
        <w:rPr>
          <w:rFonts w:cs="Arial"/>
          <w:bCs/>
          <w:szCs w:val="15"/>
        </w:rPr>
      </w:pPr>
      <w:r>
        <w:rPr>
          <w:rFonts w:cs="Arial"/>
          <w:bCs/>
          <w:szCs w:val="15"/>
        </w:rPr>
        <w:t xml:space="preserve">More recently, oil production has dramatically increased, particularly since the </w:t>
      </w:r>
      <w:r w:rsidR="00807DC0">
        <w:rPr>
          <w:rFonts w:cs="Arial"/>
          <w:bCs/>
          <w:szCs w:val="15"/>
        </w:rPr>
        <w:t xml:space="preserve">defeat of ISIL in 2017. August 2019 </w:t>
      </w:r>
      <w:r w:rsidR="00D914D6">
        <w:rPr>
          <w:rFonts w:cs="Arial"/>
          <w:bCs/>
          <w:szCs w:val="15"/>
        </w:rPr>
        <w:t xml:space="preserve">saw record levels of production, with </w:t>
      </w:r>
      <w:r w:rsidR="00E351B3">
        <w:rPr>
          <w:rFonts w:cs="Arial"/>
          <w:bCs/>
          <w:szCs w:val="15"/>
        </w:rPr>
        <w:t xml:space="preserve">4.88 million barrels per day. </w:t>
      </w:r>
    </w:p>
    <w:p w14:paraId="340FE1E0" w14:textId="2BECFECA" w:rsidR="009F0192" w:rsidRDefault="002D30E8" w:rsidP="00407047">
      <w:pPr>
        <w:jc w:val="left"/>
        <w:rPr>
          <w:rFonts w:cs="Arial"/>
          <w:color w:val="808080" w:themeColor="background1" w:themeShade="80"/>
          <w:sz w:val="16"/>
        </w:rPr>
      </w:pPr>
      <w:r>
        <w:rPr>
          <w:rFonts w:cs="Arial"/>
          <w:bCs/>
          <w:noProof/>
          <w:szCs w:val="15"/>
        </w:rPr>
        <w:drawing>
          <wp:anchor distT="0" distB="0" distL="114300" distR="114300" simplePos="0" relativeHeight="251664384" behindDoc="0" locked="0" layoutInCell="1" allowOverlap="1" wp14:anchorId="00B224C9" wp14:editId="464BAD6B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2680335" cy="1943100"/>
            <wp:effectExtent l="38100" t="38100" r="43815" b="38100"/>
            <wp:wrapTopAndBottom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ell phone&#10;&#10;Description automatically generated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0" t="-1" b="6601"/>
                    <a:stretch/>
                  </pic:blipFill>
                  <pic:spPr bwMode="auto">
                    <a:xfrm>
                      <a:off x="0" y="0"/>
                      <a:ext cx="2680335" cy="1943100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2B6C3" w14:textId="67369570" w:rsidR="00407047" w:rsidRDefault="00407047" w:rsidP="00407047">
      <w:pPr>
        <w:jc w:val="left"/>
        <w:rPr>
          <w:rFonts w:cs="Arial"/>
          <w:color w:val="808080" w:themeColor="background1" w:themeShade="80"/>
          <w:sz w:val="16"/>
        </w:rPr>
      </w:pPr>
      <w:r w:rsidRPr="002D30E8">
        <w:rPr>
          <w:rFonts w:cs="Arial"/>
          <w:b/>
          <w:bCs/>
          <w:sz w:val="16"/>
        </w:rPr>
        <w:t>Figure 21</w:t>
      </w:r>
      <w:r w:rsidRPr="008A536C">
        <w:rPr>
          <w:rFonts w:cs="Arial"/>
          <w:color w:val="808080" w:themeColor="background1" w:themeShade="80"/>
          <w:sz w:val="16"/>
        </w:rPr>
        <w:t>.</w:t>
      </w:r>
      <w:r>
        <w:rPr>
          <w:rFonts w:cs="Arial"/>
          <w:color w:val="808080" w:themeColor="background1" w:themeShade="80"/>
          <w:sz w:val="16"/>
        </w:rPr>
        <w:t xml:space="preserve"> Oil </w:t>
      </w:r>
      <w:r w:rsidR="0046588C">
        <w:rPr>
          <w:rFonts w:cs="Arial"/>
          <w:color w:val="808080" w:themeColor="background1" w:themeShade="80"/>
          <w:sz w:val="16"/>
        </w:rPr>
        <w:t>production</w:t>
      </w:r>
      <w:r>
        <w:rPr>
          <w:rFonts w:cs="Arial"/>
          <w:color w:val="808080" w:themeColor="background1" w:themeShade="80"/>
          <w:sz w:val="16"/>
        </w:rPr>
        <w:t xml:space="preserve"> in Iraq  </w:t>
      </w:r>
      <w:r w:rsidRPr="008A536C">
        <w:rPr>
          <w:rFonts w:cs="Arial"/>
          <w:color w:val="808080" w:themeColor="background1" w:themeShade="80"/>
          <w:sz w:val="16"/>
        </w:rPr>
        <w:t>– from</w:t>
      </w:r>
      <w:r>
        <w:rPr>
          <w:rFonts w:cs="Arial"/>
          <w:color w:val="808080" w:themeColor="background1" w:themeShade="80"/>
          <w:sz w:val="16"/>
        </w:rPr>
        <w:t xml:space="preserve"> </w:t>
      </w:r>
      <w:hyperlink r:id="rId59" w:history="1">
        <w:r w:rsidR="0046588C" w:rsidRPr="0046588C">
          <w:rPr>
            <w:rStyle w:val="Hyperlink"/>
            <w:rFonts w:cs="Arial"/>
            <w:bCs/>
            <w:sz w:val="16"/>
            <w:szCs w:val="11"/>
          </w:rPr>
          <w:t>https://www.oxfordenergy.org/wpcms/wp-content/uploads/2018/10/Iraqi-Oil-industry-evolution-and-short-and-medium-term-prospects-WPM-79.pdf</w:t>
        </w:r>
      </w:hyperlink>
    </w:p>
    <w:p w14:paraId="7CCB3950" w14:textId="77777777" w:rsidR="00407047" w:rsidRDefault="00407047" w:rsidP="007A6B90">
      <w:pPr>
        <w:jc w:val="left"/>
        <w:rPr>
          <w:rFonts w:cs="Arial"/>
          <w:bCs/>
          <w:szCs w:val="15"/>
        </w:rPr>
      </w:pPr>
    </w:p>
    <w:p w14:paraId="6FF2950F" w14:textId="66F15B81" w:rsidR="007A6B90" w:rsidRDefault="006E7232" w:rsidP="00736CAB">
      <w:pPr>
        <w:rPr>
          <w:rFonts w:cs="Arial"/>
          <w:bCs/>
          <w:szCs w:val="15"/>
        </w:rPr>
      </w:pPr>
      <w:r>
        <w:rPr>
          <w:rFonts w:cs="Arial"/>
          <w:bCs/>
          <w:szCs w:val="15"/>
        </w:rPr>
        <w:t xml:space="preserve">The same pattern has been seen with exports. </w:t>
      </w:r>
      <w:r w:rsidR="003E7068">
        <w:rPr>
          <w:rFonts w:cs="Arial"/>
          <w:bCs/>
          <w:szCs w:val="15"/>
        </w:rPr>
        <w:t xml:space="preserve">Whilst revenue has fluctuated for other reasons, </w:t>
      </w:r>
      <w:r w:rsidR="001E76AF">
        <w:rPr>
          <w:rFonts w:cs="Arial"/>
          <w:bCs/>
          <w:szCs w:val="15"/>
        </w:rPr>
        <w:t xml:space="preserve">such as varying oil prices, exports have steadily increased since 2006. </w:t>
      </w:r>
    </w:p>
    <w:p w14:paraId="38405298" w14:textId="545058AD" w:rsidR="007A6B90" w:rsidRDefault="007A6B90" w:rsidP="004C25CC">
      <w:pPr>
        <w:jc w:val="left"/>
        <w:rPr>
          <w:rFonts w:cs="Arial"/>
          <w:bCs/>
          <w:szCs w:val="15"/>
        </w:rPr>
      </w:pPr>
    </w:p>
    <w:p w14:paraId="2966C582" w14:textId="2108A325" w:rsidR="001E76AF" w:rsidRDefault="00354A50" w:rsidP="004C25CC">
      <w:pPr>
        <w:jc w:val="left"/>
        <w:rPr>
          <w:rFonts w:cs="Arial"/>
          <w:bCs/>
          <w:szCs w:val="15"/>
        </w:rPr>
      </w:pPr>
      <w:r>
        <w:rPr>
          <w:rFonts w:cs="Arial"/>
          <w:bCs/>
          <w:noProof/>
          <w:szCs w:val="15"/>
        </w:rPr>
        <w:drawing>
          <wp:inline distT="0" distB="0" distL="0" distR="0" wp14:anchorId="0CBBC5C3" wp14:editId="176D5C2C">
            <wp:extent cx="2831465" cy="1752600"/>
            <wp:effectExtent l="38100" t="38100" r="45085" b="3810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ell phone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1752600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CE42E8" w14:textId="56369AEA" w:rsidR="0005143F" w:rsidRPr="00CF35FC" w:rsidRDefault="009F0192" w:rsidP="004C25CC">
      <w:pPr>
        <w:jc w:val="left"/>
        <w:rPr>
          <w:rFonts w:cs="Arial"/>
          <w:color w:val="808080" w:themeColor="background1" w:themeShade="80"/>
          <w:sz w:val="16"/>
        </w:rPr>
      </w:pPr>
      <w:r w:rsidRPr="008A536C">
        <w:rPr>
          <w:rFonts w:cs="Arial"/>
          <w:color w:val="808080" w:themeColor="background1" w:themeShade="80"/>
          <w:sz w:val="16"/>
        </w:rPr>
        <w:t xml:space="preserve">Figure </w:t>
      </w:r>
      <w:r>
        <w:rPr>
          <w:rFonts w:cs="Arial"/>
          <w:color w:val="808080" w:themeColor="background1" w:themeShade="80"/>
          <w:sz w:val="16"/>
        </w:rPr>
        <w:t>21</w:t>
      </w:r>
      <w:r w:rsidRPr="008A536C">
        <w:rPr>
          <w:rFonts w:cs="Arial"/>
          <w:color w:val="808080" w:themeColor="background1" w:themeShade="80"/>
          <w:sz w:val="16"/>
        </w:rPr>
        <w:t>.</w:t>
      </w:r>
      <w:r>
        <w:rPr>
          <w:rFonts w:cs="Arial"/>
          <w:color w:val="808080" w:themeColor="background1" w:themeShade="80"/>
          <w:sz w:val="16"/>
        </w:rPr>
        <w:t xml:space="preserve"> Oil </w:t>
      </w:r>
      <w:r w:rsidR="00CF35FC">
        <w:rPr>
          <w:rFonts w:cs="Arial"/>
          <w:color w:val="808080" w:themeColor="background1" w:themeShade="80"/>
          <w:sz w:val="16"/>
        </w:rPr>
        <w:t>exports</w:t>
      </w:r>
      <w:r>
        <w:rPr>
          <w:rFonts w:cs="Arial"/>
          <w:color w:val="808080" w:themeColor="background1" w:themeShade="80"/>
          <w:sz w:val="16"/>
        </w:rPr>
        <w:t xml:space="preserve"> in Iraq  </w:t>
      </w:r>
      <w:r w:rsidRPr="008A536C">
        <w:rPr>
          <w:rFonts w:cs="Arial"/>
          <w:color w:val="808080" w:themeColor="background1" w:themeShade="80"/>
          <w:sz w:val="16"/>
        </w:rPr>
        <w:t>– from</w:t>
      </w:r>
      <w:r>
        <w:rPr>
          <w:rFonts w:cs="Arial"/>
          <w:color w:val="808080" w:themeColor="background1" w:themeShade="80"/>
          <w:sz w:val="16"/>
        </w:rPr>
        <w:t xml:space="preserve"> </w:t>
      </w:r>
      <w:r>
        <w:rPr>
          <w:rFonts w:cs="Arial"/>
          <w:bCs/>
          <w:szCs w:val="15"/>
        </w:rPr>
        <w:t xml:space="preserve"> </w:t>
      </w:r>
      <w:hyperlink r:id="rId60" w:history="1">
        <w:r w:rsidRPr="009F0192">
          <w:rPr>
            <w:rStyle w:val="Hyperlink"/>
            <w:rFonts w:cs="Arial"/>
            <w:bCs/>
            <w:sz w:val="16"/>
            <w:szCs w:val="11"/>
          </w:rPr>
          <w:t>https://www.oxfordenergy.org/wpcms/wp-content/uploads/2018/10/Iraqi-Oil-industry-evolution-and-short-and-medium-term-prospects-WPM-79.pdf</w:t>
        </w:r>
      </w:hyperlink>
    </w:p>
    <w:p w14:paraId="2B4E01B4" w14:textId="77777777" w:rsidR="0005143F" w:rsidRDefault="0005143F" w:rsidP="004C25CC">
      <w:pPr>
        <w:jc w:val="left"/>
        <w:rPr>
          <w:rFonts w:cs="Arial"/>
          <w:bCs/>
          <w:szCs w:val="15"/>
        </w:rPr>
      </w:pPr>
    </w:p>
    <w:p w14:paraId="4769E6BB" w14:textId="41A0B54A" w:rsidR="0090551C" w:rsidRPr="00C25765" w:rsidRDefault="0005143F" w:rsidP="002D30E8">
      <w:pPr>
        <w:spacing w:line="276" w:lineRule="auto"/>
        <w:rPr>
          <w:rFonts w:cs="Arial"/>
          <w:bCs/>
          <w:szCs w:val="15"/>
        </w:rPr>
      </w:pPr>
      <w:r>
        <w:rPr>
          <w:rFonts w:cs="Arial"/>
          <w:bCs/>
          <w:szCs w:val="15"/>
        </w:rPr>
        <w:t xml:space="preserve">However, Iraq’s oil industry is still held back by various issues. </w:t>
      </w:r>
      <w:r w:rsidR="00186C77">
        <w:rPr>
          <w:rFonts w:cs="Arial"/>
          <w:bCs/>
          <w:szCs w:val="15"/>
        </w:rPr>
        <w:t>The main causes of these problems are</w:t>
      </w:r>
      <w:r w:rsidR="00F96BF2">
        <w:rPr>
          <w:rFonts w:cs="Arial"/>
          <w:bCs/>
          <w:szCs w:val="15"/>
        </w:rPr>
        <w:t xml:space="preserve"> lack of management and maintenance, minimal </w:t>
      </w:r>
      <w:r w:rsidR="00CE71F4">
        <w:rPr>
          <w:rFonts w:cs="Arial"/>
          <w:bCs/>
          <w:szCs w:val="15"/>
        </w:rPr>
        <w:t xml:space="preserve">infrastructure </w:t>
      </w:r>
      <w:r w:rsidR="00F96BF2">
        <w:rPr>
          <w:rFonts w:cs="Arial"/>
          <w:bCs/>
          <w:szCs w:val="15"/>
        </w:rPr>
        <w:t>development since 2003, and increased levels of corruption</w:t>
      </w:r>
      <w:r w:rsidR="00CE71F4">
        <w:rPr>
          <w:rFonts w:cs="Arial"/>
          <w:bCs/>
          <w:szCs w:val="15"/>
        </w:rPr>
        <w:t xml:space="preserve">. </w:t>
      </w:r>
      <w:r w:rsidR="00781A7C">
        <w:rPr>
          <w:rFonts w:cs="Arial"/>
          <w:bCs/>
          <w:szCs w:val="15"/>
        </w:rPr>
        <w:t xml:space="preserve">Additionally, oil fields in the north </w:t>
      </w:r>
      <w:r w:rsidR="00FC7EBA">
        <w:rPr>
          <w:rFonts w:cs="Arial"/>
          <w:bCs/>
          <w:szCs w:val="15"/>
        </w:rPr>
        <w:t xml:space="preserve">are affected by political conflict between Baghdad and the Kurdish Regional Government. </w:t>
      </w:r>
      <w:r w:rsidR="006C1E8D">
        <w:rPr>
          <w:rFonts w:cs="Arial"/>
          <w:bCs/>
          <w:szCs w:val="15"/>
        </w:rPr>
        <w:t>Improving infrastructure is expected to cost around $100 billion</w:t>
      </w:r>
      <w:r w:rsidR="00ED3B9F">
        <w:rPr>
          <w:rFonts w:cs="Arial"/>
          <w:bCs/>
          <w:szCs w:val="15"/>
        </w:rPr>
        <w:t xml:space="preserve">. </w:t>
      </w:r>
    </w:p>
    <w:p w14:paraId="679D993E" w14:textId="044742D1" w:rsidR="009C1AFA" w:rsidRPr="001A0071" w:rsidRDefault="009C1AFA" w:rsidP="002D30E8">
      <w:pPr>
        <w:spacing w:line="276" w:lineRule="auto"/>
        <w:rPr>
          <w:rFonts w:cs="Arial"/>
        </w:rPr>
      </w:pPr>
    </w:p>
    <w:p w14:paraId="240CD084" w14:textId="4FA909BB" w:rsidR="009C1AFA" w:rsidRPr="001A0071" w:rsidRDefault="009C1AFA" w:rsidP="002D30E8">
      <w:pPr>
        <w:spacing w:line="276" w:lineRule="auto"/>
        <w:rPr>
          <w:rFonts w:cs="Arial"/>
          <w:sz w:val="32"/>
        </w:rPr>
      </w:pPr>
      <w:r w:rsidRPr="001A0071">
        <w:rPr>
          <w:rFonts w:cs="Arial"/>
          <w:b/>
          <w:sz w:val="32"/>
        </w:rPr>
        <w:t>Conclusion</w:t>
      </w:r>
    </w:p>
    <w:p w14:paraId="1AA82E7F" w14:textId="07E1F4D4" w:rsidR="005F158F" w:rsidRDefault="005F158F" w:rsidP="002D30E8">
      <w:pPr>
        <w:spacing w:line="276" w:lineRule="auto"/>
        <w:rPr>
          <w:rFonts w:cs="Arial"/>
        </w:rPr>
      </w:pPr>
    </w:p>
    <w:p w14:paraId="027A1920" w14:textId="0D92DB85" w:rsidR="00CF35FC" w:rsidRDefault="00CF35FC" w:rsidP="002D30E8">
      <w:pPr>
        <w:spacing w:line="276" w:lineRule="auto"/>
        <w:rPr>
          <w:rFonts w:cs="Arial"/>
        </w:rPr>
      </w:pPr>
      <w:r>
        <w:rPr>
          <w:rFonts w:cs="Arial"/>
        </w:rPr>
        <w:t>Whils</w:t>
      </w:r>
      <w:r w:rsidR="008F7207">
        <w:rPr>
          <w:rFonts w:cs="Arial"/>
        </w:rPr>
        <w:t xml:space="preserve">t </w:t>
      </w:r>
      <w:r>
        <w:rPr>
          <w:rFonts w:cs="Arial"/>
        </w:rPr>
        <w:t>Iraq</w:t>
      </w:r>
      <w:r w:rsidR="008F7207">
        <w:rPr>
          <w:rFonts w:cs="Arial"/>
        </w:rPr>
        <w:t xml:space="preserve"> </w:t>
      </w:r>
      <w:r w:rsidR="00827215">
        <w:rPr>
          <w:rFonts w:cs="Arial"/>
        </w:rPr>
        <w:t xml:space="preserve">is benefited by large reserves of oil, with the potential for huge revenue, political instability has proved very damaging over the past four decades. This has </w:t>
      </w:r>
      <w:r w:rsidR="00EB1B6B">
        <w:rPr>
          <w:rFonts w:cs="Arial"/>
        </w:rPr>
        <w:t>led</w:t>
      </w:r>
      <w:r w:rsidR="00827215">
        <w:rPr>
          <w:rFonts w:cs="Arial"/>
        </w:rPr>
        <w:t xml:space="preserve"> to </w:t>
      </w:r>
      <w:r w:rsidR="00505C98">
        <w:rPr>
          <w:rFonts w:cs="Arial"/>
        </w:rPr>
        <w:t xml:space="preserve">a decrease in the quality of education, </w:t>
      </w:r>
      <w:r w:rsidR="00C059C0">
        <w:rPr>
          <w:rFonts w:cs="Arial"/>
        </w:rPr>
        <w:t xml:space="preserve">the </w:t>
      </w:r>
      <w:r w:rsidR="00505C98">
        <w:rPr>
          <w:rFonts w:cs="Arial"/>
        </w:rPr>
        <w:t xml:space="preserve">health </w:t>
      </w:r>
      <w:r w:rsidR="00C059C0">
        <w:rPr>
          <w:rFonts w:cs="Arial"/>
        </w:rPr>
        <w:t xml:space="preserve">system, </w:t>
      </w:r>
      <w:r w:rsidR="00505C98">
        <w:rPr>
          <w:rFonts w:cs="Arial"/>
        </w:rPr>
        <w:t xml:space="preserve">and </w:t>
      </w:r>
      <w:r w:rsidR="00C059C0">
        <w:rPr>
          <w:rFonts w:cs="Arial"/>
        </w:rPr>
        <w:t xml:space="preserve">the economy. </w:t>
      </w:r>
      <w:r w:rsidR="00D62E6E">
        <w:rPr>
          <w:rFonts w:cs="Arial"/>
        </w:rPr>
        <w:t>Additionally, c</w:t>
      </w:r>
      <w:r w:rsidR="00C059C0">
        <w:rPr>
          <w:rFonts w:cs="Arial"/>
        </w:rPr>
        <w:t>urrent conflict has reduced the potential of the oil industry</w:t>
      </w:r>
      <w:r w:rsidR="00D62E6E">
        <w:rPr>
          <w:rFonts w:cs="Arial"/>
        </w:rPr>
        <w:t xml:space="preserve">. As a result, Iraq is below many of its Middle Eastern neighbours, even in </w:t>
      </w:r>
      <w:r w:rsidR="005C1F8E">
        <w:rPr>
          <w:rFonts w:cs="Arial"/>
        </w:rPr>
        <w:t xml:space="preserve">areas which used to be more advanced. </w:t>
      </w:r>
    </w:p>
    <w:p w14:paraId="296E376C" w14:textId="0450F863" w:rsidR="005C1F8E" w:rsidRDefault="005C1F8E" w:rsidP="002D30E8">
      <w:pPr>
        <w:spacing w:line="276" w:lineRule="auto"/>
        <w:rPr>
          <w:rFonts w:cs="Arial"/>
        </w:rPr>
      </w:pPr>
    </w:p>
    <w:p w14:paraId="3155B2C0" w14:textId="0E4A47BD" w:rsidR="005C1F8E" w:rsidRDefault="00777ABD" w:rsidP="002D30E8">
      <w:pPr>
        <w:spacing w:line="276" w:lineRule="auto"/>
        <w:rPr>
          <w:rFonts w:cs="Arial"/>
        </w:rPr>
      </w:pPr>
      <w:r>
        <w:rPr>
          <w:rFonts w:cs="Arial"/>
        </w:rPr>
        <w:t xml:space="preserve">With greater political stability, oil resources could be used to </w:t>
      </w:r>
      <w:r w:rsidR="00B914DB">
        <w:rPr>
          <w:rFonts w:cs="Arial"/>
        </w:rPr>
        <w:t xml:space="preserve">create revenue to </w:t>
      </w:r>
      <w:r>
        <w:rPr>
          <w:rFonts w:cs="Arial"/>
        </w:rPr>
        <w:t xml:space="preserve">repair neglected infrastructure and </w:t>
      </w:r>
      <w:r w:rsidR="00B914DB">
        <w:rPr>
          <w:rFonts w:cs="Arial"/>
        </w:rPr>
        <w:t>improve</w:t>
      </w:r>
      <w:r w:rsidR="00724E28">
        <w:rPr>
          <w:rFonts w:cs="Arial"/>
        </w:rPr>
        <w:t xml:space="preserve"> health and education </w:t>
      </w:r>
      <w:r w:rsidR="00756815">
        <w:rPr>
          <w:rFonts w:cs="Arial"/>
        </w:rPr>
        <w:t>to restore Iraq to its prior ranking.</w:t>
      </w:r>
    </w:p>
    <w:p w14:paraId="57B1DED9" w14:textId="63AF767C" w:rsidR="00201DD9" w:rsidRPr="00764076" w:rsidRDefault="00201DD9">
      <w:pPr>
        <w:jc w:val="left"/>
        <w:rPr>
          <w:rFonts w:cs="Arial"/>
          <w:sz w:val="16"/>
          <w:szCs w:val="20"/>
        </w:rPr>
      </w:pPr>
    </w:p>
    <w:p w14:paraId="35DCEC49" w14:textId="77777777" w:rsidR="00061987" w:rsidRPr="001A0071" w:rsidRDefault="00061987">
      <w:pPr>
        <w:jc w:val="left"/>
        <w:rPr>
          <w:rFonts w:cs="Arial"/>
          <w:b/>
          <w:sz w:val="32"/>
        </w:rPr>
      </w:pPr>
      <w:r w:rsidRPr="001A0071">
        <w:rPr>
          <w:rFonts w:cs="Arial"/>
          <w:b/>
          <w:sz w:val="32"/>
        </w:rPr>
        <w:t>Bibliography</w:t>
      </w:r>
    </w:p>
    <w:p w14:paraId="2829D446" w14:textId="77777777" w:rsidR="00A034C0" w:rsidRPr="00A034C0" w:rsidRDefault="00A034C0" w:rsidP="00BF5EF1">
      <w:pPr>
        <w:rPr>
          <w:rFonts w:cs="Arial"/>
          <w:szCs w:val="20"/>
        </w:rPr>
      </w:pPr>
    </w:p>
    <w:p w14:paraId="5D59671C" w14:textId="00DA196C" w:rsidR="00D80474" w:rsidRDefault="00D80474" w:rsidP="00BF5EF1">
      <w:pPr>
        <w:rPr>
          <w:rFonts w:cs="Arial"/>
          <w:szCs w:val="20"/>
        </w:rPr>
      </w:pPr>
      <w:r>
        <w:rPr>
          <w:rFonts w:cs="Arial"/>
          <w:szCs w:val="20"/>
        </w:rPr>
        <w:t xml:space="preserve">Cover photo from: </w:t>
      </w:r>
      <w:hyperlink r:id="rId61" w:history="1">
        <w:r w:rsidR="00667A21" w:rsidRPr="009717DB">
          <w:rPr>
            <w:rStyle w:val="Hyperlink"/>
            <w:rFonts w:cs="Arial"/>
            <w:szCs w:val="20"/>
          </w:rPr>
          <w:t>https://scoopempire.com/37-photos-to-remind-you-how-beautiful-iraq-is/</w:t>
        </w:r>
      </w:hyperlink>
    </w:p>
    <w:p w14:paraId="42E83721" w14:textId="77777777" w:rsidR="00667A21" w:rsidRDefault="00667A21" w:rsidP="00BF5EF1">
      <w:pPr>
        <w:rPr>
          <w:rFonts w:cs="Arial"/>
          <w:szCs w:val="20"/>
        </w:rPr>
      </w:pPr>
    </w:p>
    <w:p w14:paraId="41054692" w14:textId="1BF9ED5F" w:rsidR="00D56AE7" w:rsidRPr="0008155D" w:rsidRDefault="00D56AE7" w:rsidP="00BF5EF1">
      <w:pPr>
        <w:rPr>
          <w:rFonts w:cs="Arial"/>
          <w:b/>
          <w:bCs/>
          <w:szCs w:val="20"/>
        </w:rPr>
      </w:pPr>
      <w:r w:rsidRPr="0008155D">
        <w:rPr>
          <w:rFonts w:cs="Arial"/>
          <w:b/>
          <w:bCs/>
          <w:szCs w:val="20"/>
        </w:rPr>
        <w:t xml:space="preserve">The medical crisis </w:t>
      </w:r>
      <w:proofErr w:type="gramStart"/>
      <w:r w:rsidRPr="0008155D">
        <w:rPr>
          <w:rFonts w:cs="Arial"/>
          <w:b/>
          <w:bCs/>
          <w:szCs w:val="20"/>
        </w:rPr>
        <w:t>that’s</w:t>
      </w:r>
      <w:proofErr w:type="gramEnd"/>
      <w:r w:rsidRPr="0008155D">
        <w:rPr>
          <w:rFonts w:cs="Arial"/>
          <w:b/>
          <w:bCs/>
          <w:szCs w:val="20"/>
        </w:rPr>
        <w:t xml:space="preserve"> aggravating Iraq’s unrest</w:t>
      </w:r>
    </w:p>
    <w:p w14:paraId="485CE6E1" w14:textId="62F8CDB2" w:rsidR="00D56AE7" w:rsidRDefault="0008155D" w:rsidP="00BF5EF1">
      <w:pPr>
        <w:rPr>
          <w:rFonts w:cs="Arial"/>
          <w:szCs w:val="20"/>
        </w:rPr>
      </w:pPr>
      <w:r>
        <w:rPr>
          <w:rFonts w:cs="Arial"/>
          <w:szCs w:val="20"/>
        </w:rPr>
        <w:t>Reuters investigates</w:t>
      </w:r>
    </w:p>
    <w:p w14:paraId="67C136B4" w14:textId="32D57C0D" w:rsidR="004165C6" w:rsidRDefault="008A54B9" w:rsidP="00BF5EF1">
      <w:pPr>
        <w:rPr>
          <w:rFonts w:cs="Arial"/>
          <w:szCs w:val="20"/>
        </w:rPr>
      </w:pPr>
      <w:hyperlink r:id="rId62" w:history="1">
        <w:r w:rsidR="00D56AE7" w:rsidRPr="00D049AC">
          <w:rPr>
            <w:rStyle w:val="Hyperlink"/>
            <w:rFonts w:cs="Arial"/>
            <w:szCs w:val="20"/>
          </w:rPr>
          <w:t>https://www.reuters.com/investigates/special-report/iraq-health/</w:t>
        </w:r>
      </w:hyperlink>
    </w:p>
    <w:p w14:paraId="6BC2225E" w14:textId="77777777" w:rsidR="00D56AE7" w:rsidRDefault="00D56AE7" w:rsidP="00BF5EF1">
      <w:pPr>
        <w:rPr>
          <w:rFonts w:cs="Arial"/>
          <w:szCs w:val="20"/>
        </w:rPr>
      </w:pPr>
    </w:p>
    <w:p w14:paraId="008EC1CB" w14:textId="77777777" w:rsidR="00BF5EF1" w:rsidRDefault="00BF5EF1" w:rsidP="00BF5EF1">
      <w:pPr>
        <w:rPr>
          <w:rFonts w:cs="Arial"/>
          <w:b/>
          <w:bCs/>
          <w:szCs w:val="20"/>
        </w:rPr>
      </w:pPr>
    </w:p>
    <w:p w14:paraId="343CA4C3" w14:textId="77777777" w:rsidR="00BF5EF1" w:rsidRDefault="00BF5EF1" w:rsidP="00BF5EF1">
      <w:pPr>
        <w:rPr>
          <w:rFonts w:cs="Arial"/>
          <w:b/>
          <w:bCs/>
          <w:szCs w:val="20"/>
        </w:rPr>
      </w:pPr>
    </w:p>
    <w:p w14:paraId="58AA6279" w14:textId="77777777" w:rsidR="00BF5EF1" w:rsidRDefault="00BF5EF1" w:rsidP="00BF5EF1">
      <w:pPr>
        <w:rPr>
          <w:rFonts w:cs="Arial"/>
          <w:b/>
          <w:bCs/>
          <w:szCs w:val="20"/>
        </w:rPr>
      </w:pPr>
    </w:p>
    <w:p w14:paraId="5570CB65" w14:textId="15898B1C" w:rsidR="004400CC" w:rsidRPr="004400CC" w:rsidRDefault="004400CC" w:rsidP="00BF5EF1">
      <w:pPr>
        <w:rPr>
          <w:rFonts w:cs="Arial"/>
          <w:b/>
          <w:bCs/>
          <w:szCs w:val="20"/>
        </w:rPr>
      </w:pPr>
      <w:r w:rsidRPr="004400CC">
        <w:rPr>
          <w:rFonts w:cs="Arial"/>
          <w:b/>
          <w:bCs/>
          <w:szCs w:val="20"/>
        </w:rPr>
        <w:lastRenderedPageBreak/>
        <w:t>Iraq</w:t>
      </w:r>
    </w:p>
    <w:p w14:paraId="13084E7F" w14:textId="338376C9" w:rsidR="004400CC" w:rsidRDefault="004400CC" w:rsidP="00BF5EF1">
      <w:pPr>
        <w:rPr>
          <w:rFonts w:cs="Arial"/>
          <w:szCs w:val="20"/>
        </w:rPr>
      </w:pPr>
      <w:r>
        <w:rPr>
          <w:rFonts w:cs="Arial"/>
          <w:szCs w:val="20"/>
        </w:rPr>
        <w:t>The World Factbook, 12 August 2020</w:t>
      </w:r>
    </w:p>
    <w:p w14:paraId="31F79065" w14:textId="577E69C4" w:rsidR="004400CC" w:rsidRDefault="008A54B9" w:rsidP="00BF5EF1">
      <w:pPr>
        <w:rPr>
          <w:rFonts w:cs="Arial"/>
          <w:szCs w:val="20"/>
        </w:rPr>
      </w:pPr>
      <w:hyperlink r:id="rId63" w:history="1">
        <w:r w:rsidR="004400CC" w:rsidRPr="00D049AC">
          <w:rPr>
            <w:rStyle w:val="Hyperlink"/>
            <w:rFonts w:cs="Arial"/>
            <w:szCs w:val="20"/>
          </w:rPr>
          <w:t>https://www.cia.gov/library/publications/the-world-factbook/geos/iz.html</w:t>
        </w:r>
      </w:hyperlink>
    </w:p>
    <w:p w14:paraId="0E6358AC" w14:textId="77777777" w:rsidR="004400CC" w:rsidRDefault="004400CC" w:rsidP="00BF5EF1">
      <w:pPr>
        <w:rPr>
          <w:rFonts w:cs="Arial"/>
          <w:szCs w:val="20"/>
        </w:rPr>
      </w:pPr>
    </w:p>
    <w:p w14:paraId="36C495EC" w14:textId="607EB2EE" w:rsidR="00E64134" w:rsidRPr="00E64134" w:rsidRDefault="00E64134" w:rsidP="00BF5EF1">
      <w:pPr>
        <w:rPr>
          <w:rFonts w:cs="Arial"/>
          <w:b/>
          <w:bCs/>
          <w:szCs w:val="20"/>
        </w:rPr>
      </w:pPr>
      <w:r w:rsidRPr="00E64134">
        <w:rPr>
          <w:rFonts w:cs="Arial"/>
          <w:b/>
          <w:bCs/>
          <w:szCs w:val="20"/>
        </w:rPr>
        <w:t>Iraq</w:t>
      </w:r>
    </w:p>
    <w:p w14:paraId="4ED45C5D" w14:textId="00263D7B" w:rsidR="00E64134" w:rsidRDefault="00E64134" w:rsidP="00BF5EF1">
      <w:pPr>
        <w:rPr>
          <w:rFonts w:cs="Arial"/>
          <w:szCs w:val="20"/>
        </w:rPr>
      </w:pPr>
      <w:r>
        <w:rPr>
          <w:rFonts w:cs="Arial"/>
          <w:szCs w:val="20"/>
        </w:rPr>
        <w:t>Wikipedia</w:t>
      </w:r>
    </w:p>
    <w:p w14:paraId="1F52AC0C" w14:textId="7C927DEA" w:rsidR="00E64134" w:rsidRDefault="008A54B9" w:rsidP="00BF5EF1">
      <w:pPr>
        <w:rPr>
          <w:rFonts w:cs="Arial"/>
          <w:szCs w:val="20"/>
        </w:rPr>
      </w:pPr>
      <w:hyperlink r:id="rId64" w:anchor="Demographics" w:history="1">
        <w:r w:rsidR="00E64134" w:rsidRPr="00D049AC">
          <w:rPr>
            <w:rStyle w:val="Hyperlink"/>
            <w:rFonts w:cs="Arial"/>
            <w:szCs w:val="20"/>
          </w:rPr>
          <w:t>https://en.wikipedia.org/wiki/Iraq#Demographics</w:t>
        </w:r>
      </w:hyperlink>
    </w:p>
    <w:p w14:paraId="6DD10BDD" w14:textId="77777777" w:rsidR="00E64134" w:rsidRDefault="00E64134" w:rsidP="00BF5EF1">
      <w:pPr>
        <w:rPr>
          <w:rFonts w:cs="Arial"/>
          <w:szCs w:val="20"/>
        </w:rPr>
      </w:pPr>
    </w:p>
    <w:p w14:paraId="1FF69BA9" w14:textId="30E1BBC4" w:rsidR="00B43EB7" w:rsidRPr="00B43EB7" w:rsidRDefault="00B43EB7" w:rsidP="00BF5EF1">
      <w:pPr>
        <w:rPr>
          <w:rFonts w:cs="Arial"/>
          <w:b/>
          <w:bCs/>
          <w:szCs w:val="20"/>
        </w:rPr>
      </w:pPr>
      <w:r w:rsidRPr="00B43EB7">
        <w:rPr>
          <w:rFonts w:cs="Arial"/>
          <w:b/>
          <w:bCs/>
          <w:szCs w:val="20"/>
        </w:rPr>
        <w:t>Iraq GNI per capita 1980-2020</w:t>
      </w:r>
    </w:p>
    <w:p w14:paraId="6DD6BC51" w14:textId="0D2F90BF" w:rsidR="00B43EB7" w:rsidRDefault="00B43EB7" w:rsidP="00BF5EF1">
      <w:pPr>
        <w:rPr>
          <w:rFonts w:cs="Arial"/>
          <w:szCs w:val="20"/>
        </w:rPr>
      </w:pPr>
      <w:r>
        <w:rPr>
          <w:rFonts w:cs="Arial"/>
          <w:szCs w:val="20"/>
        </w:rPr>
        <w:t>Macrotrends</w:t>
      </w:r>
    </w:p>
    <w:p w14:paraId="53DC4505" w14:textId="4486C062" w:rsidR="00B43EB7" w:rsidRDefault="008A54B9" w:rsidP="00BF5EF1">
      <w:pPr>
        <w:rPr>
          <w:rStyle w:val="Hyperlink"/>
          <w:rFonts w:cs="Arial"/>
          <w:szCs w:val="20"/>
        </w:rPr>
      </w:pPr>
      <w:hyperlink r:id="rId65" w:history="1">
        <w:r w:rsidR="00B43EB7" w:rsidRPr="00D049AC">
          <w:rPr>
            <w:rStyle w:val="Hyperlink"/>
            <w:rFonts w:cs="Arial"/>
            <w:szCs w:val="20"/>
          </w:rPr>
          <w:t>https://www.macrotrends.net/countries/IRQ/iraq/gni-per-capita</w:t>
        </w:r>
      </w:hyperlink>
    </w:p>
    <w:p w14:paraId="008F35D0" w14:textId="1110279C" w:rsidR="00B86716" w:rsidRDefault="00B86716" w:rsidP="00BF5EF1">
      <w:pPr>
        <w:rPr>
          <w:rStyle w:val="Hyperlink"/>
          <w:rFonts w:cs="Arial"/>
          <w:szCs w:val="20"/>
        </w:rPr>
      </w:pPr>
    </w:p>
    <w:p w14:paraId="33CC443F" w14:textId="63731513" w:rsidR="00B86716" w:rsidRPr="00B86716" w:rsidRDefault="00B86716" w:rsidP="00BF5EF1">
      <w:pPr>
        <w:rPr>
          <w:rStyle w:val="Hyperlink"/>
          <w:rFonts w:cs="Arial"/>
          <w:b/>
          <w:bCs/>
          <w:color w:val="000000" w:themeColor="text1"/>
          <w:szCs w:val="20"/>
          <w:u w:val="none"/>
        </w:rPr>
      </w:pPr>
      <w:r w:rsidRPr="00B86716">
        <w:rPr>
          <w:rStyle w:val="Hyperlink"/>
          <w:rFonts w:cs="Arial"/>
          <w:b/>
          <w:bCs/>
          <w:color w:val="000000" w:themeColor="text1"/>
          <w:szCs w:val="20"/>
          <w:u w:val="none"/>
        </w:rPr>
        <w:t>Iraq Facts and Figures</w:t>
      </w:r>
    </w:p>
    <w:p w14:paraId="50FC6426" w14:textId="165E5CA1" w:rsidR="00B86716" w:rsidRPr="00B86716" w:rsidRDefault="00B86716" w:rsidP="00BF5EF1">
      <w:pPr>
        <w:rPr>
          <w:rStyle w:val="Hyperlink"/>
          <w:rFonts w:cs="Arial"/>
          <w:color w:val="000000" w:themeColor="text1"/>
          <w:szCs w:val="20"/>
          <w:u w:val="none"/>
        </w:rPr>
      </w:pPr>
      <w:r w:rsidRPr="00B86716">
        <w:rPr>
          <w:rStyle w:val="Hyperlink"/>
          <w:rFonts w:cs="Arial"/>
          <w:color w:val="000000" w:themeColor="text1"/>
          <w:szCs w:val="20"/>
          <w:u w:val="none"/>
        </w:rPr>
        <w:t>OPEC</w:t>
      </w:r>
    </w:p>
    <w:p w14:paraId="73988C6C" w14:textId="257A94ED" w:rsidR="00B86716" w:rsidRDefault="008A54B9" w:rsidP="00BF5EF1">
      <w:pPr>
        <w:rPr>
          <w:rFonts w:cs="Arial"/>
          <w:szCs w:val="20"/>
        </w:rPr>
      </w:pPr>
      <w:hyperlink r:id="rId66" w:history="1">
        <w:r w:rsidR="00B86716" w:rsidRPr="00605210">
          <w:rPr>
            <w:rStyle w:val="Hyperlink"/>
            <w:rFonts w:cs="Arial"/>
            <w:szCs w:val="20"/>
          </w:rPr>
          <w:t>https://www.opec.org/opec_web/en/about_us/164.htm</w:t>
        </w:r>
      </w:hyperlink>
    </w:p>
    <w:p w14:paraId="115893AB" w14:textId="0E25D14E" w:rsidR="00EA3048" w:rsidRDefault="00EA3048" w:rsidP="00BF5EF1">
      <w:pPr>
        <w:rPr>
          <w:rFonts w:cs="Arial"/>
          <w:szCs w:val="20"/>
        </w:rPr>
      </w:pPr>
    </w:p>
    <w:p w14:paraId="5BDB4A11" w14:textId="57DB32B9" w:rsidR="00EA3048" w:rsidRPr="00415BA8" w:rsidRDefault="00415BA8" w:rsidP="00BF5EF1">
      <w:pPr>
        <w:rPr>
          <w:rFonts w:cs="Arial"/>
          <w:b/>
          <w:bCs/>
          <w:szCs w:val="20"/>
        </w:rPr>
      </w:pPr>
      <w:r w:rsidRPr="00415BA8">
        <w:rPr>
          <w:rFonts w:cs="Arial"/>
          <w:b/>
          <w:bCs/>
          <w:szCs w:val="20"/>
        </w:rPr>
        <w:t xml:space="preserve">Iraqi oil: industry evolution and </w:t>
      </w:r>
      <w:proofErr w:type="gramStart"/>
      <w:r w:rsidRPr="00415BA8">
        <w:rPr>
          <w:rFonts w:cs="Arial"/>
          <w:b/>
          <w:bCs/>
          <w:szCs w:val="20"/>
        </w:rPr>
        <w:t>short and medium term</w:t>
      </w:r>
      <w:proofErr w:type="gramEnd"/>
      <w:r w:rsidRPr="00415BA8">
        <w:rPr>
          <w:rFonts w:cs="Arial"/>
          <w:b/>
          <w:bCs/>
          <w:szCs w:val="20"/>
        </w:rPr>
        <w:t xml:space="preserve"> prospects</w:t>
      </w:r>
    </w:p>
    <w:p w14:paraId="11324819" w14:textId="2AD9CD41" w:rsidR="00B86716" w:rsidRDefault="00415BA8" w:rsidP="00BF5EF1">
      <w:pPr>
        <w:rPr>
          <w:rFonts w:cs="Arial"/>
          <w:szCs w:val="20"/>
        </w:rPr>
      </w:pPr>
      <w:r>
        <w:rPr>
          <w:rFonts w:cs="Arial"/>
          <w:szCs w:val="20"/>
        </w:rPr>
        <w:t xml:space="preserve">The Oxford Institute </w:t>
      </w:r>
      <w:r w:rsidR="0018471C">
        <w:rPr>
          <w:rFonts w:cs="Arial"/>
          <w:szCs w:val="20"/>
        </w:rPr>
        <w:t>for</w:t>
      </w:r>
      <w:r>
        <w:rPr>
          <w:rFonts w:cs="Arial"/>
          <w:szCs w:val="20"/>
        </w:rPr>
        <w:t xml:space="preserve"> Energy Studies</w:t>
      </w:r>
      <w:r w:rsidR="006F2FC7">
        <w:rPr>
          <w:rFonts w:cs="Arial"/>
          <w:szCs w:val="20"/>
        </w:rPr>
        <w:t>. October 2018</w:t>
      </w:r>
    </w:p>
    <w:p w14:paraId="290C9A5E" w14:textId="0336B43D" w:rsidR="006F2FC7" w:rsidRDefault="008A54B9" w:rsidP="00BF5EF1">
      <w:pPr>
        <w:rPr>
          <w:rFonts w:cs="Arial"/>
          <w:szCs w:val="20"/>
        </w:rPr>
      </w:pPr>
      <w:hyperlink r:id="rId67" w:history="1">
        <w:r w:rsidR="006F2FC7" w:rsidRPr="00605210">
          <w:rPr>
            <w:rStyle w:val="Hyperlink"/>
            <w:rFonts w:cs="Arial"/>
            <w:szCs w:val="20"/>
          </w:rPr>
          <w:t>https://www.oxfordenergy.org/wpcms/wp-content/uploads/2018/10/Iraqi-Oil-industry-evolution-and-short-and-medium-term-prospects-WPM-79.pdf</w:t>
        </w:r>
      </w:hyperlink>
    </w:p>
    <w:p w14:paraId="46D14EFA" w14:textId="63E592C5" w:rsidR="006F2FC7" w:rsidRDefault="006F2FC7" w:rsidP="00BF5EF1">
      <w:pPr>
        <w:rPr>
          <w:rFonts w:cs="Arial"/>
          <w:szCs w:val="20"/>
        </w:rPr>
      </w:pPr>
    </w:p>
    <w:p w14:paraId="793C8D25" w14:textId="24C9DE41" w:rsidR="0081003D" w:rsidRPr="003D102D" w:rsidRDefault="0081003D" w:rsidP="00BF5EF1">
      <w:pPr>
        <w:rPr>
          <w:rFonts w:cs="Arial"/>
          <w:b/>
          <w:bCs/>
          <w:szCs w:val="20"/>
        </w:rPr>
      </w:pPr>
      <w:r w:rsidRPr="003D102D">
        <w:rPr>
          <w:rFonts w:cs="Arial"/>
          <w:b/>
          <w:bCs/>
          <w:szCs w:val="20"/>
        </w:rPr>
        <w:t>Iraq’s Oil Sector: Past, Present and Future</w:t>
      </w:r>
    </w:p>
    <w:p w14:paraId="6F602FF6" w14:textId="71C780EC" w:rsidR="0081003D" w:rsidRDefault="0081003D" w:rsidP="00BF5EF1">
      <w:pPr>
        <w:rPr>
          <w:rFonts w:cs="Arial"/>
          <w:szCs w:val="20"/>
        </w:rPr>
      </w:pPr>
      <w:r>
        <w:rPr>
          <w:rFonts w:cs="Arial"/>
          <w:szCs w:val="20"/>
        </w:rPr>
        <w:t>The James A. Baker III Institute for Public Policy</w:t>
      </w:r>
      <w:r w:rsidR="008415EA">
        <w:rPr>
          <w:rFonts w:cs="Arial"/>
          <w:szCs w:val="20"/>
        </w:rPr>
        <w:t>, March 2007</w:t>
      </w:r>
    </w:p>
    <w:p w14:paraId="0DA9DB8B" w14:textId="648B01BA" w:rsidR="008415EA" w:rsidRDefault="008A54B9" w:rsidP="00BF5EF1">
      <w:pPr>
        <w:rPr>
          <w:rFonts w:cs="Arial"/>
          <w:color w:val="000000" w:themeColor="text1"/>
          <w:szCs w:val="20"/>
        </w:rPr>
      </w:pPr>
      <w:hyperlink r:id="rId68" w:history="1">
        <w:r w:rsidR="003D102D" w:rsidRPr="003D102D">
          <w:rPr>
            <w:rFonts w:cs="Arial"/>
            <w:color w:val="000000" w:themeColor="text1"/>
            <w:szCs w:val="20"/>
          </w:rPr>
          <w:t>https://www.bakerinstitute.org/media/files/page/97579f52/noc_iraq_jaffe.pdf</w:t>
        </w:r>
      </w:hyperlink>
    </w:p>
    <w:p w14:paraId="43CE161C" w14:textId="54330C55" w:rsidR="003D102D" w:rsidRDefault="003D102D" w:rsidP="00BF5EF1">
      <w:pPr>
        <w:rPr>
          <w:rFonts w:cs="Arial"/>
          <w:color w:val="000000" w:themeColor="text1"/>
          <w:szCs w:val="20"/>
        </w:rPr>
      </w:pPr>
    </w:p>
    <w:p w14:paraId="456D02C1" w14:textId="13603035" w:rsidR="003D102D" w:rsidRPr="00A533D4" w:rsidRDefault="00473E29" w:rsidP="00BF5EF1">
      <w:pPr>
        <w:rPr>
          <w:rFonts w:cs="Arial"/>
          <w:b/>
          <w:bCs/>
          <w:color w:val="000000" w:themeColor="text1"/>
          <w:szCs w:val="20"/>
        </w:rPr>
      </w:pPr>
      <w:r w:rsidRPr="00A533D4">
        <w:rPr>
          <w:rFonts w:cs="Arial"/>
          <w:b/>
          <w:bCs/>
          <w:color w:val="000000" w:themeColor="text1"/>
          <w:szCs w:val="20"/>
        </w:rPr>
        <w:t xml:space="preserve">Iraq is pumping record oil, creating </w:t>
      </w:r>
      <w:r w:rsidR="003E5295" w:rsidRPr="00A533D4">
        <w:rPr>
          <w:rFonts w:cs="Arial"/>
          <w:b/>
          <w:bCs/>
          <w:color w:val="000000" w:themeColor="text1"/>
          <w:szCs w:val="20"/>
        </w:rPr>
        <w:t>a ‘fully</w:t>
      </w:r>
      <w:r w:rsidRPr="00A533D4">
        <w:rPr>
          <w:rFonts w:cs="Arial"/>
          <w:b/>
          <w:bCs/>
          <w:color w:val="000000" w:themeColor="text1"/>
          <w:szCs w:val="20"/>
        </w:rPr>
        <w:t>-blown’ migraine for OPEC’s cutting plans</w:t>
      </w:r>
    </w:p>
    <w:p w14:paraId="6EA8CF4F" w14:textId="4D9A143B" w:rsidR="00473E29" w:rsidRDefault="00473E29" w:rsidP="00BF5EF1">
      <w:pPr>
        <w:rPr>
          <w:rFonts w:cs="Arial"/>
          <w:color w:val="000000" w:themeColor="text1"/>
          <w:szCs w:val="20"/>
        </w:rPr>
      </w:pPr>
      <w:r>
        <w:rPr>
          <w:rFonts w:cs="Arial"/>
          <w:color w:val="000000" w:themeColor="text1"/>
          <w:szCs w:val="20"/>
        </w:rPr>
        <w:t>Natasha Turak</w:t>
      </w:r>
    </w:p>
    <w:p w14:paraId="2B06F25A" w14:textId="43AA4488" w:rsidR="00A533D4" w:rsidRDefault="008A54B9" w:rsidP="00BF5EF1">
      <w:pPr>
        <w:rPr>
          <w:rFonts w:cs="Arial"/>
          <w:color w:val="000000" w:themeColor="text1"/>
          <w:szCs w:val="20"/>
        </w:rPr>
      </w:pPr>
      <w:hyperlink r:id="rId69" w:history="1">
        <w:r w:rsidR="00A533D4" w:rsidRPr="00605210">
          <w:rPr>
            <w:rStyle w:val="Hyperlink"/>
            <w:rFonts w:cs="Arial"/>
            <w:szCs w:val="20"/>
          </w:rPr>
          <w:t>https://www.cnbc.com/2019/09/06/iraq-is-pumping-record-oil-disrupting-opecs-production-cutting-plans.html</w:t>
        </w:r>
      </w:hyperlink>
    </w:p>
    <w:p w14:paraId="66F0E774" w14:textId="77777777" w:rsidR="00A533D4" w:rsidRDefault="00A533D4" w:rsidP="00BF5EF1">
      <w:pPr>
        <w:rPr>
          <w:rFonts w:cs="Arial"/>
          <w:color w:val="000000" w:themeColor="text1"/>
          <w:szCs w:val="20"/>
        </w:rPr>
      </w:pPr>
    </w:p>
    <w:p w14:paraId="659B1E85" w14:textId="316E923D" w:rsidR="00350D6A" w:rsidRPr="0028782D" w:rsidRDefault="0028782D" w:rsidP="00BF5EF1">
      <w:pPr>
        <w:rPr>
          <w:rFonts w:cs="Arial"/>
          <w:b/>
          <w:bCs/>
          <w:color w:val="000000" w:themeColor="text1"/>
          <w:szCs w:val="20"/>
        </w:rPr>
      </w:pPr>
      <w:r w:rsidRPr="0028782D">
        <w:rPr>
          <w:rFonts w:cs="Arial"/>
          <w:b/>
          <w:bCs/>
          <w:color w:val="000000" w:themeColor="text1"/>
          <w:szCs w:val="20"/>
        </w:rPr>
        <w:t>Country Profile</w:t>
      </w:r>
    </w:p>
    <w:p w14:paraId="06C64AB8" w14:textId="7A545323" w:rsidR="00350D6A" w:rsidRDefault="0028782D" w:rsidP="00BF5EF1">
      <w:pPr>
        <w:rPr>
          <w:rFonts w:cs="Arial"/>
          <w:color w:val="000000" w:themeColor="text1"/>
          <w:szCs w:val="20"/>
        </w:rPr>
      </w:pPr>
      <w:r>
        <w:rPr>
          <w:rFonts w:cs="Arial"/>
          <w:color w:val="000000" w:themeColor="text1"/>
          <w:szCs w:val="20"/>
        </w:rPr>
        <w:t>United Nations Iraq</w:t>
      </w:r>
    </w:p>
    <w:p w14:paraId="207EE0B3" w14:textId="5458E88E" w:rsidR="00A533D4" w:rsidRDefault="008A54B9" w:rsidP="00BF5EF1">
      <w:pPr>
        <w:rPr>
          <w:rFonts w:cs="Arial"/>
          <w:color w:val="000000" w:themeColor="text1"/>
          <w:szCs w:val="20"/>
        </w:rPr>
      </w:pPr>
      <w:hyperlink r:id="rId70" w:history="1">
        <w:r w:rsidR="00350D6A" w:rsidRPr="00605210">
          <w:rPr>
            <w:rStyle w:val="Hyperlink"/>
            <w:rFonts w:cs="Arial"/>
            <w:szCs w:val="20"/>
          </w:rPr>
          <w:t>http://www.uniraq.com/index.php?option=com_k2&amp;view=item&amp;id=941:country-profile&amp;lang=en</w:t>
        </w:r>
      </w:hyperlink>
    </w:p>
    <w:p w14:paraId="329DCB03" w14:textId="6488016F" w:rsidR="00350D6A" w:rsidRDefault="00350D6A" w:rsidP="00BF5EF1">
      <w:pPr>
        <w:rPr>
          <w:rFonts w:cs="Arial"/>
          <w:color w:val="000000" w:themeColor="text1"/>
          <w:szCs w:val="20"/>
        </w:rPr>
      </w:pPr>
    </w:p>
    <w:p w14:paraId="50ABE1EE" w14:textId="0910CA04" w:rsidR="00221071" w:rsidRPr="00376B36" w:rsidRDefault="00221071" w:rsidP="00BF5EF1">
      <w:pPr>
        <w:rPr>
          <w:rFonts w:cs="Arial"/>
          <w:b/>
          <w:bCs/>
          <w:color w:val="000000" w:themeColor="text1"/>
          <w:szCs w:val="20"/>
        </w:rPr>
      </w:pPr>
      <w:r w:rsidRPr="00376B36">
        <w:rPr>
          <w:rFonts w:cs="Arial"/>
          <w:b/>
          <w:bCs/>
          <w:color w:val="000000" w:themeColor="text1"/>
          <w:szCs w:val="20"/>
        </w:rPr>
        <w:t>Education</w:t>
      </w:r>
    </w:p>
    <w:p w14:paraId="4A9A760F" w14:textId="6C3E7710" w:rsidR="00221071" w:rsidRDefault="00DF5C3D" w:rsidP="00BF5EF1">
      <w:pPr>
        <w:rPr>
          <w:rFonts w:cs="Arial"/>
          <w:color w:val="000000" w:themeColor="text1"/>
          <w:szCs w:val="20"/>
        </w:rPr>
      </w:pPr>
      <w:r>
        <w:rPr>
          <w:rFonts w:cs="Arial"/>
          <w:color w:val="000000" w:themeColor="text1"/>
          <w:szCs w:val="20"/>
        </w:rPr>
        <w:t>UNICEF</w:t>
      </w:r>
    </w:p>
    <w:p w14:paraId="02188569" w14:textId="43A9CF71" w:rsidR="00221071" w:rsidRDefault="008A54B9" w:rsidP="00BF5EF1">
      <w:pPr>
        <w:rPr>
          <w:rFonts w:cs="Arial"/>
          <w:color w:val="000000" w:themeColor="text1"/>
          <w:szCs w:val="20"/>
        </w:rPr>
      </w:pPr>
      <w:hyperlink r:id="rId71" w:history="1">
        <w:r w:rsidR="00221071" w:rsidRPr="00605210">
          <w:rPr>
            <w:rStyle w:val="Hyperlink"/>
            <w:rFonts w:cs="Arial"/>
            <w:szCs w:val="20"/>
          </w:rPr>
          <w:t>https://www.unicef.org/iraq/what-we-do/education</w:t>
        </w:r>
      </w:hyperlink>
    </w:p>
    <w:p w14:paraId="1D724F50" w14:textId="619A144E" w:rsidR="00221071" w:rsidRDefault="00221071" w:rsidP="00BF5EF1">
      <w:pPr>
        <w:rPr>
          <w:rFonts w:cs="Arial"/>
          <w:color w:val="000000" w:themeColor="text1"/>
          <w:szCs w:val="20"/>
        </w:rPr>
      </w:pPr>
    </w:p>
    <w:p w14:paraId="6F09DAAF" w14:textId="3557BF5D" w:rsidR="00EB389B" w:rsidRPr="00D80810" w:rsidRDefault="00EB389B" w:rsidP="00BF5EF1">
      <w:pPr>
        <w:rPr>
          <w:rFonts w:cs="Arial"/>
          <w:b/>
          <w:bCs/>
          <w:color w:val="000000" w:themeColor="text1"/>
          <w:szCs w:val="20"/>
        </w:rPr>
      </w:pPr>
      <w:r w:rsidRPr="00D80810">
        <w:rPr>
          <w:rFonts w:cs="Arial"/>
          <w:b/>
          <w:bCs/>
          <w:color w:val="000000" w:themeColor="text1"/>
          <w:szCs w:val="20"/>
        </w:rPr>
        <w:t>The World Bank in Iraq</w:t>
      </w:r>
    </w:p>
    <w:p w14:paraId="6640BB05" w14:textId="53B2B768" w:rsidR="00EB389B" w:rsidRPr="003D102D" w:rsidRDefault="00D80810" w:rsidP="00BF5EF1">
      <w:pPr>
        <w:rPr>
          <w:rFonts w:cs="Arial"/>
          <w:color w:val="000000" w:themeColor="text1"/>
          <w:szCs w:val="20"/>
        </w:rPr>
      </w:pPr>
      <w:r>
        <w:rPr>
          <w:rFonts w:cs="Arial"/>
          <w:color w:val="000000" w:themeColor="text1"/>
          <w:szCs w:val="20"/>
        </w:rPr>
        <w:t>The World Bank, 1</w:t>
      </w:r>
      <w:r w:rsidRPr="00D80810">
        <w:rPr>
          <w:rFonts w:cs="Arial"/>
          <w:color w:val="000000" w:themeColor="text1"/>
          <w:szCs w:val="20"/>
          <w:vertAlign w:val="superscript"/>
        </w:rPr>
        <w:t>st</w:t>
      </w:r>
      <w:r>
        <w:rPr>
          <w:rFonts w:cs="Arial"/>
          <w:color w:val="000000" w:themeColor="text1"/>
          <w:szCs w:val="20"/>
        </w:rPr>
        <w:t xml:space="preserve"> May 2020</w:t>
      </w:r>
    </w:p>
    <w:p w14:paraId="524955C7" w14:textId="51707089" w:rsidR="00B43EB7" w:rsidRDefault="008A54B9" w:rsidP="00BF5EF1">
      <w:pPr>
        <w:rPr>
          <w:rFonts w:cs="Arial"/>
          <w:szCs w:val="20"/>
        </w:rPr>
      </w:pPr>
      <w:hyperlink r:id="rId72" w:history="1">
        <w:r w:rsidR="00EB389B" w:rsidRPr="00605210">
          <w:rPr>
            <w:rStyle w:val="Hyperlink"/>
            <w:rFonts w:cs="Arial"/>
            <w:szCs w:val="20"/>
          </w:rPr>
          <w:t>https://www.worldbank.org/en/country/iraq/overview</w:t>
        </w:r>
      </w:hyperlink>
    </w:p>
    <w:p w14:paraId="71D41A99" w14:textId="7552B64A" w:rsidR="00EB389B" w:rsidRDefault="00EB389B" w:rsidP="00BF5EF1">
      <w:pPr>
        <w:rPr>
          <w:rFonts w:cs="Arial"/>
          <w:szCs w:val="20"/>
        </w:rPr>
      </w:pPr>
    </w:p>
    <w:p w14:paraId="0128297A" w14:textId="21F6730A" w:rsidR="001025AD" w:rsidRPr="001025AD" w:rsidRDefault="001025AD" w:rsidP="00BF5EF1">
      <w:pPr>
        <w:rPr>
          <w:rFonts w:cs="Arial"/>
          <w:b/>
          <w:bCs/>
          <w:szCs w:val="20"/>
        </w:rPr>
      </w:pPr>
      <w:r w:rsidRPr="001025AD">
        <w:rPr>
          <w:rFonts w:cs="Arial"/>
          <w:b/>
          <w:bCs/>
          <w:szCs w:val="20"/>
        </w:rPr>
        <w:t>Iraq</w:t>
      </w:r>
    </w:p>
    <w:p w14:paraId="06A7FEC2" w14:textId="746A6ACA" w:rsidR="001025AD" w:rsidRDefault="001025AD" w:rsidP="00BF5EF1">
      <w:pPr>
        <w:rPr>
          <w:rFonts w:cs="Arial"/>
          <w:szCs w:val="20"/>
        </w:rPr>
      </w:pPr>
      <w:r>
        <w:rPr>
          <w:rFonts w:cs="Arial"/>
          <w:szCs w:val="20"/>
        </w:rPr>
        <w:t>CIA</w:t>
      </w:r>
    </w:p>
    <w:p w14:paraId="3EA44575" w14:textId="4096D413" w:rsidR="00953995" w:rsidRDefault="008A54B9" w:rsidP="00BF5EF1">
      <w:pPr>
        <w:rPr>
          <w:rFonts w:cs="Arial"/>
          <w:szCs w:val="20"/>
        </w:rPr>
      </w:pPr>
      <w:hyperlink r:id="rId73" w:history="1">
        <w:r w:rsidR="001025AD" w:rsidRPr="00605210">
          <w:rPr>
            <w:rStyle w:val="Hyperlink"/>
            <w:rFonts w:cs="Arial"/>
            <w:szCs w:val="20"/>
          </w:rPr>
          <w:t>https://www.cia.gov/library/publications/the-world-factbook/geos/iz.html</w:t>
        </w:r>
      </w:hyperlink>
    </w:p>
    <w:p w14:paraId="097808C7" w14:textId="77777777" w:rsidR="001025AD" w:rsidRPr="001A0071" w:rsidRDefault="001025AD">
      <w:pPr>
        <w:jc w:val="left"/>
        <w:rPr>
          <w:rFonts w:cs="Arial"/>
          <w:szCs w:val="20"/>
        </w:rPr>
      </w:pPr>
    </w:p>
    <w:sectPr w:rsidR="001025AD" w:rsidRPr="001A0071" w:rsidSect="007E3691">
      <w:type w:val="continuous"/>
      <w:pgSz w:w="11906" w:h="16838" w:code="9"/>
      <w:pgMar w:top="1134" w:right="1134" w:bottom="1134" w:left="1134" w:header="227" w:footer="397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3C4E84" w14:textId="77777777" w:rsidR="008A54B9" w:rsidRDefault="008A54B9" w:rsidP="00D27CDB">
      <w:r>
        <w:separator/>
      </w:r>
    </w:p>
  </w:endnote>
  <w:endnote w:type="continuationSeparator" w:id="0">
    <w:p w14:paraId="7432E3E9" w14:textId="77777777" w:rsidR="008A54B9" w:rsidRDefault="008A54B9" w:rsidP="00D27CDB">
      <w:r>
        <w:continuationSeparator/>
      </w:r>
    </w:p>
  </w:endnote>
  <w:endnote w:type="continuationNotice" w:id="1">
    <w:p w14:paraId="4260F911" w14:textId="77777777" w:rsidR="008A54B9" w:rsidRDefault="008A54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2E7F89" w14:textId="77777777" w:rsidR="008C4DE0" w:rsidRDefault="008C4DE0" w:rsidP="00082DB8">
    <w:pPr>
      <w:jc w:val="center"/>
    </w:pPr>
    <w:r>
      <w:t xml:space="preserve">Page </w:t>
    </w:r>
    <w:r w:rsidRPr="6E3E562E">
      <w:rPr>
        <w:noProof/>
      </w:rPr>
      <w:fldChar w:fldCharType="begin"/>
    </w:r>
    <w:r w:rsidRPr="6E3E562E">
      <w:rPr>
        <w:noProof/>
      </w:rPr>
      <w:instrText xml:space="preserve"> PAGE   \* MERGEFORMAT </w:instrText>
    </w:r>
    <w:r w:rsidRPr="6E3E562E">
      <w:rPr>
        <w:noProof/>
      </w:rPr>
      <w:fldChar w:fldCharType="separate"/>
    </w:r>
    <w:r>
      <w:rPr>
        <w:noProof/>
      </w:rPr>
      <w:t>6</w:t>
    </w:r>
    <w:r w:rsidRPr="6E3E562E">
      <w:rPr>
        <w:noProof/>
      </w:rPr>
      <w:fldChar w:fldCharType="end"/>
    </w:r>
    <w:r>
      <w:t xml:space="preserve"> of </w:t>
    </w:r>
    <w:r w:rsidRPr="6E3E562E">
      <w:rPr>
        <w:noProof/>
      </w:rPr>
      <w:fldChar w:fldCharType="begin"/>
    </w:r>
    <w:r w:rsidRPr="6E3E562E">
      <w:rPr>
        <w:noProof/>
      </w:rPr>
      <w:instrText xml:space="preserve"> NUMPAGES  </w:instrText>
    </w:r>
    <w:r w:rsidRPr="6E3E562E">
      <w:rPr>
        <w:noProof/>
      </w:rPr>
      <w:fldChar w:fldCharType="separate"/>
    </w:r>
    <w:r>
      <w:rPr>
        <w:noProof/>
      </w:rPr>
      <w:t>6</w:t>
    </w:r>
    <w:r w:rsidRPr="6E3E562E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492BA3" w14:textId="77777777" w:rsidR="008C4DE0" w:rsidRDefault="008C4DE0" w:rsidP="005D34A2">
    <w:pPr>
      <w:spacing w:before="240" w:after="60"/>
      <w:jc w:val="cen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noProof/>
      </w:rP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</w:instrText>
    </w:r>
    <w:r>
      <w:rPr>
        <w:noProof/>
      </w:rPr>
      <w:fldChar w:fldCharType="separate"/>
    </w:r>
    <w:r>
      <w:rPr>
        <w:noProof/>
      </w:rPr>
      <w:t>1</w:t>
    </w:r>
    <w:r>
      <w:rPr>
        <w:noProof/>
      </w:rPr>
      <w:fldChar w:fldCharType="end"/>
    </w:r>
  </w:p>
  <w:tbl>
    <w:tblPr>
      <w:tblStyle w:val="TableGrid"/>
      <w:tblW w:w="9639" w:type="dxa"/>
      <w:jc w:val="center"/>
      <w:tblBorders>
        <w:top w:val="single" w:sz="4" w:space="0" w:color="808080" w:themeColor="background1" w:themeShade="8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85" w:type="dxa"/>
        <w:left w:w="57" w:type="dxa"/>
        <w:right w:w="57" w:type="dxa"/>
      </w:tblCellMar>
      <w:tblLook w:val="0600" w:firstRow="0" w:lastRow="0" w:firstColumn="0" w:lastColumn="0" w:noHBand="1" w:noVBand="1"/>
    </w:tblPr>
    <w:tblGrid>
      <w:gridCol w:w="9639"/>
    </w:tblGrid>
    <w:tr w:rsidR="008C4DE0" w:rsidRPr="004E79FF" w14:paraId="34A8A980" w14:textId="77777777" w:rsidTr="005D34A2">
      <w:trPr>
        <w:jc w:val="center"/>
      </w:trPr>
      <w:tc>
        <w:tcPr>
          <w:tcW w:w="9639" w:type="dxa"/>
          <w:tcBorders>
            <w:top w:val="single" w:sz="4" w:space="0" w:color="808080" w:themeColor="background1" w:themeShade="80"/>
            <w:left w:val="nil"/>
            <w:bottom w:val="nil"/>
            <w:right w:val="nil"/>
          </w:tcBorders>
          <w:vAlign w:val="bottom"/>
          <w:hideMark/>
        </w:tcPr>
        <w:p w14:paraId="721BEEE5" w14:textId="77777777" w:rsidR="008C4DE0" w:rsidRPr="004E79FF" w:rsidRDefault="008C4DE0" w:rsidP="005D34A2">
          <w:pPr>
            <w:jc w:val="center"/>
            <w:rPr>
              <w:sz w:val="16"/>
              <w:szCs w:val="16"/>
            </w:rPr>
          </w:pPr>
          <w:r w:rsidRPr="004E79FF">
            <w:rPr>
              <w:b/>
              <w:sz w:val="16"/>
              <w:szCs w:val="16"/>
            </w:rPr>
            <w:t>Vallis Group Limited</w:t>
          </w:r>
          <w:r w:rsidRPr="004E79FF">
            <w:rPr>
              <w:sz w:val="16"/>
              <w:szCs w:val="16"/>
            </w:rPr>
            <w:t xml:space="preserve">, Vallis House, 57 Vallis Road, Frome, Somerset, BA11 3EG, England </w:t>
          </w:r>
          <w:r w:rsidRPr="004E79FF">
            <w:rPr>
              <w:sz w:val="16"/>
              <w:szCs w:val="16"/>
            </w:rPr>
            <w:sym w:font="Wingdings" w:char="F028"/>
          </w:r>
          <w:r w:rsidRPr="004E79FF">
            <w:rPr>
              <w:sz w:val="16"/>
              <w:szCs w:val="16"/>
            </w:rPr>
            <w:t xml:space="preserve"> +44-(0)-1373-453-970</w:t>
          </w:r>
        </w:p>
      </w:tc>
    </w:tr>
    <w:tr w:rsidR="008C4DE0" w:rsidRPr="004E79FF" w14:paraId="272AA1CD" w14:textId="77777777" w:rsidTr="005D34A2">
      <w:trPr>
        <w:jc w:val="center"/>
      </w:trPr>
      <w:tc>
        <w:tcPr>
          <w:tcW w:w="9922" w:type="dxa"/>
          <w:tcBorders>
            <w:top w:val="nil"/>
            <w:left w:val="nil"/>
            <w:bottom w:val="nil"/>
            <w:right w:val="nil"/>
          </w:tcBorders>
          <w:vAlign w:val="bottom"/>
          <w:hideMark/>
        </w:tcPr>
        <w:p w14:paraId="457B52F7" w14:textId="77777777" w:rsidR="008C4DE0" w:rsidRPr="004E79FF" w:rsidRDefault="008C4DE0" w:rsidP="005D34A2">
          <w:pPr>
            <w:jc w:val="center"/>
            <w:rPr>
              <w:sz w:val="16"/>
              <w:szCs w:val="16"/>
            </w:rPr>
          </w:pPr>
          <w:r w:rsidRPr="004E79FF">
            <w:rPr>
              <w:color w:val="262626"/>
              <w:sz w:val="16"/>
              <w:szCs w:val="16"/>
            </w:rPr>
            <w:t xml:space="preserve">Incorporated in England: Company Registration No. </w:t>
          </w:r>
          <w:r w:rsidRPr="000177C8">
            <w:rPr>
              <w:sz w:val="16"/>
            </w:rPr>
            <w:t>04524501 | www.vallis-group.com | info@vallis-group.com</w:t>
          </w:r>
        </w:p>
      </w:tc>
    </w:tr>
  </w:tbl>
  <w:p w14:paraId="298E07AC" w14:textId="77777777" w:rsidR="008C4DE0" w:rsidRPr="00EF2F2D" w:rsidRDefault="008C4DE0" w:rsidP="00EF2F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1BF88A" w14:textId="77777777" w:rsidR="008A54B9" w:rsidRDefault="008A54B9" w:rsidP="00D27CDB">
      <w:r>
        <w:separator/>
      </w:r>
    </w:p>
  </w:footnote>
  <w:footnote w:type="continuationSeparator" w:id="0">
    <w:p w14:paraId="7220A405" w14:textId="77777777" w:rsidR="008A54B9" w:rsidRDefault="008A54B9" w:rsidP="00D27CDB">
      <w:r>
        <w:continuationSeparator/>
      </w:r>
    </w:p>
  </w:footnote>
  <w:footnote w:type="continuationNotice" w:id="1">
    <w:p w14:paraId="0A6C33B4" w14:textId="77777777" w:rsidR="008A54B9" w:rsidRDefault="008A54B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99586D" w14:textId="77777777" w:rsidR="008C4DE0" w:rsidRDefault="008C4DE0">
    <w:pPr>
      <w:pStyle w:val="Header"/>
    </w:pPr>
    <w:r>
      <w:rPr>
        <w:noProof/>
      </w:rPr>
      <w:drawing>
        <wp:inline distT="0" distB="0" distL="0" distR="0" wp14:anchorId="3072137B" wp14:editId="23622F60">
          <wp:extent cx="1170000" cy="342000"/>
          <wp:effectExtent l="0" t="0" r="0" b="127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llis 2018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0000" cy="34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E20D96" w14:textId="77777777" w:rsidR="008C4DE0" w:rsidRDefault="008C4D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1269D4" w14:textId="77777777" w:rsidR="008C4DE0" w:rsidRDefault="008C4DE0">
    <w:pPr>
      <w:pStyle w:val="Header"/>
    </w:pPr>
    <w:r>
      <w:rPr>
        <w:noProof/>
      </w:rPr>
      <w:drawing>
        <wp:inline distT="0" distB="0" distL="0" distR="0" wp14:anchorId="08C0399D" wp14:editId="516EF74D">
          <wp:extent cx="2214000" cy="64800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llis 2018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4000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72A942" w14:textId="77777777" w:rsidR="008C4DE0" w:rsidRDefault="008C4D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261DA"/>
    <w:multiLevelType w:val="hybridMultilevel"/>
    <w:tmpl w:val="089832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A2EAE"/>
    <w:multiLevelType w:val="hybridMultilevel"/>
    <w:tmpl w:val="166A27E6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03254EC5"/>
    <w:multiLevelType w:val="hybridMultilevel"/>
    <w:tmpl w:val="3490E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01522"/>
    <w:multiLevelType w:val="hybridMultilevel"/>
    <w:tmpl w:val="C1242A1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A3E33"/>
    <w:multiLevelType w:val="multilevel"/>
    <w:tmpl w:val="394478A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0F6374DB"/>
    <w:multiLevelType w:val="hybridMultilevel"/>
    <w:tmpl w:val="A3A2F0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841E0"/>
    <w:multiLevelType w:val="hybridMultilevel"/>
    <w:tmpl w:val="BA90DAD0"/>
    <w:lvl w:ilvl="0" w:tplc="08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7" w15:restartNumberingAfterBreak="0">
    <w:nsid w:val="1AE27799"/>
    <w:multiLevelType w:val="multilevel"/>
    <w:tmpl w:val="394478A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3CB4C72"/>
    <w:multiLevelType w:val="hybridMultilevel"/>
    <w:tmpl w:val="E8D265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B64814"/>
    <w:multiLevelType w:val="multilevel"/>
    <w:tmpl w:val="6A58230E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Restart w:val="0"/>
      <w:lvlText w:val="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3.%4"/>
      <w:lvlJc w:val="left"/>
      <w:pPr>
        <w:ind w:left="1134" w:hanging="567"/>
      </w:pPr>
      <w:rPr>
        <w:rFonts w:hint="default"/>
      </w:rPr>
    </w:lvl>
    <w:lvl w:ilvl="4">
      <w:start w:val="1"/>
      <w:numFmt w:val="decimal"/>
      <w:lvlText w:val="%3.%4.%5"/>
      <w:lvlJc w:val="left"/>
      <w:pPr>
        <w:ind w:left="1701" w:hanging="567"/>
      </w:pPr>
      <w:rPr>
        <w:rFonts w:hint="default"/>
      </w:rPr>
    </w:lvl>
    <w:lvl w:ilvl="5">
      <w:start w:val="1"/>
      <w:numFmt w:val="decimal"/>
      <w:lvlText w:val="%3.%4.%5.%6"/>
      <w:lvlJc w:val="left"/>
      <w:pPr>
        <w:ind w:left="2268" w:hanging="567"/>
      </w:pPr>
      <w:rPr>
        <w:rFonts w:hint="default"/>
      </w:rPr>
    </w:lvl>
    <w:lvl w:ilvl="6">
      <w:start w:val="1"/>
      <w:numFmt w:val="decimal"/>
      <w:lvlText w:val="%3.%4.%5.%6.%7"/>
      <w:lvlJc w:val="left"/>
      <w:pPr>
        <w:ind w:left="2835" w:hanging="567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6DF76FD"/>
    <w:multiLevelType w:val="hybridMultilevel"/>
    <w:tmpl w:val="156AE5C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7FE795F"/>
    <w:multiLevelType w:val="hybridMultilevel"/>
    <w:tmpl w:val="E54C2C16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 w15:restartNumberingAfterBreak="0">
    <w:nsid w:val="287E1778"/>
    <w:multiLevelType w:val="multilevel"/>
    <w:tmpl w:val="394478A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2B552112"/>
    <w:multiLevelType w:val="hybridMultilevel"/>
    <w:tmpl w:val="AB347C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003896"/>
    <w:multiLevelType w:val="multilevel"/>
    <w:tmpl w:val="81E0FFC4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3B666B83"/>
    <w:multiLevelType w:val="hybridMultilevel"/>
    <w:tmpl w:val="B7281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185092"/>
    <w:multiLevelType w:val="hybridMultilevel"/>
    <w:tmpl w:val="91CE3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4B741A"/>
    <w:multiLevelType w:val="hybridMultilevel"/>
    <w:tmpl w:val="9CC82208"/>
    <w:lvl w:ilvl="0" w:tplc="08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8" w15:restartNumberingAfterBreak="0">
    <w:nsid w:val="415C161B"/>
    <w:multiLevelType w:val="multilevel"/>
    <w:tmpl w:val="394478A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4A8C15C6"/>
    <w:multiLevelType w:val="hybridMultilevel"/>
    <w:tmpl w:val="E2742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767CAA"/>
    <w:multiLevelType w:val="multilevel"/>
    <w:tmpl w:val="6A58230E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Restart w:val="0"/>
      <w:lvlText w:val="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3.%4"/>
      <w:lvlJc w:val="left"/>
      <w:pPr>
        <w:ind w:left="1134" w:hanging="567"/>
      </w:pPr>
      <w:rPr>
        <w:rFonts w:hint="default"/>
      </w:rPr>
    </w:lvl>
    <w:lvl w:ilvl="4">
      <w:start w:val="1"/>
      <w:numFmt w:val="decimal"/>
      <w:lvlText w:val="%3.%4.%5"/>
      <w:lvlJc w:val="left"/>
      <w:pPr>
        <w:ind w:left="1701" w:hanging="567"/>
      </w:pPr>
      <w:rPr>
        <w:rFonts w:hint="default"/>
      </w:rPr>
    </w:lvl>
    <w:lvl w:ilvl="5">
      <w:start w:val="1"/>
      <w:numFmt w:val="decimal"/>
      <w:lvlText w:val="%3.%4.%5.%6"/>
      <w:lvlJc w:val="left"/>
      <w:pPr>
        <w:ind w:left="2268" w:hanging="567"/>
      </w:pPr>
      <w:rPr>
        <w:rFonts w:hint="default"/>
      </w:rPr>
    </w:lvl>
    <w:lvl w:ilvl="6">
      <w:start w:val="1"/>
      <w:numFmt w:val="decimal"/>
      <w:lvlText w:val="%3.%4.%5.%6.%7"/>
      <w:lvlJc w:val="left"/>
      <w:pPr>
        <w:ind w:left="2835" w:hanging="567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23D3773"/>
    <w:multiLevelType w:val="hybridMultilevel"/>
    <w:tmpl w:val="C35AE9D6"/>
    <w:lvl w:ilvl="0" w:tplc="92843F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1C5A4B"/>
    <w:multiLevelType w:val="multilevel"/>
    <w:tmpl w:val="81E0FFC4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61DB4987"/>
    <w:multiLevelType w:val="multilevel"/>
    <w:tmpl w:val="E2EC32FE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2.%3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pStyle w:val="Heading4"/>
      <w:lvlText w:val="%2.%3.%4"/>
      <w:lvlJc w:val="left"/>
      <w:pPr>
        <w:ind w:left="1985" w:hanging="851"/>
      </w:pPr>
      <w:rPr>
        <w:rFonts w:hint="default"/>
      </w:rPr>
    </w:lvl>
    <w:lvl w:ilvl="4">
      <w:start w:val="1"/>
      <w:numFmt w:val="decimal"/>
      <w:pStyle w:val="Heading5"/>
      <w:lvlText w:val="%2.%3.%4.%5"/>
      <w:lvlJc w:val="left"/>
      <w:pPr>
        <w:ind w:left="3119" w:hanging="1134"/>
      </w:pPr>
      <w:rPr>
        <w:rFonts w:hint="default"/>
      </w:rPr>
    </w:lvl>
    <w:lvl w:ilvl="5">
      <w:start w:val="1"/>
      <w:numFmt w:val="decimal"/>
      <w:pStyle w:val="Heading6"/>
      <w:lvlText w:val="%6."/>
      <w:lvlJc w:val="left"/>
      <w:pPr>
        <w:ind w:left="567" w:hanging="567"/>
      </w:pPr>
      <w:rPr>
        <w:rFonts w:hint="default"/>
        <w:b w:val="0"/>
        <w:i w:val="0"/>
      </w:rPr>
    </w:lvl>
    <w:lvl w:ilvl="6">
      <w:start w:val="1"/>
      <w:numFmt w:val="none"/>
      <w:pStyle w:val="Heading7"/>
      <w:lvlText w:val=""/>
      <w:lvlJc w:val="left"/>
      <w:pPr>
        <w:ind w:left="3402" w:hanging="567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2005F00"/>
    <w:multiLevelType w:val="hybridMultilevel"/>
    <w:tmpl w:val="91481F06"/>
    <w:lvl w:ilvl="0" w:tplc="08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5" w15:restartNumberingAfterBreak="0">
    <w:nsid w:val="6CC33CC5"/>
    <w:multiLevelType w:val="hybridMultilevel"/>
    <w:tmpl w:val="40067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ED40CD"/>
    <w:multiLevelType w:val="multilevel"/>
    <w:tmpl w:val="394478A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23"/>
  </w:num>
  <w:num w:numId="2">
    <w:abstractNumId w:val="20"/>
  </w:num>
  <w:num w:numId="3">
    <w:abstractNumId w:val="9"/>
  </w:num>
  <w:num w:numId="4">
    <w:abstractNumId w:val="26"/>
  </w:num>
  <w:num w:numId="5">
    <w:abstractNumId w:val="12"/>
  </w:num>
  <w:num w:numId="6">
    <w:abstractNumId w:val="7"/>
  </w:num>
  <w:num w:numId="7">
    <w:abstractNumId w:val="14"/>
  </w:num>
  <w:num w:numId="8">
    <w:abstractNumId w:val="18"/>
  </w:num>
  <w:num w:numId="9">
    <w:abstractNumId w:val="4"/>
  </w:num>
  <w:num w:numId="10">
    <w:abstractNumId w:val="22"/>
  </w:num>
  <w:num w:numId="11">
    <w:abstractNumId w:val="21"/>
  </w:num>
  <w:num w:numId="12">
    <w:abstractNumId w:val="3"/>
  </w:num>
  <w:num w:numId="13">
    <w:abstractNumId w:val="10"/>
  </w:num>
  <w:num w:numId="14">
    <w:abstractNumId w:val="0"/>
  </w:num>
  <w:num w:numId="15">
    <w:abstractNumId w:val="6"/>
  </w:num>
  <w:num w:numId="16">
    <w:abstractNumId w:val="24"/>
  </w:num>
  <w:num w:numId="17">
    <w:abstractNumId w:val="8"/>
  </w:num>
  <w:num w:numId="18">
    <w:abstractNumId w:val="2"/>
  </w:num>
  <w:num w:numId="19">
    <w:abstractNumId w:val="11"/>
  </w:num>
  <w:num w:numId="20">
    <w:abstractNumId w:val="1"/>
  </w:num>
  <w:num w:numId="21">
    <w:abstractNumId w:val="19"/>
  </w:num>
  <w:num w:numId="22">
    <w:abstractNumId w:val="13"/>
  </w:num>
  <w:num w:numId="23">
    <w:abstractNumId w:val="17"/>
  </w:num>
  <w:num w:numId="24">
    <w:abstractNumId w:val="15"/>
  </w:num>
  <w:num w:numId="25">
    <w:abstractNumId w:val="16"/>
  </w:num>
  <w:num w:numId="26">
    <w:abstractNumId w:val="5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DCE"/>
    <w:rsid w:val="0000078F"/>
    <w:rsid w:val="00000B03"/>
    <w:rsid w:val="00001377"/>
    <w:rsid w:val="00004DC2"/>
    <w:rsid w:val="00005FE4"/>
    <w:rsid w:val="0000633E"/>
    <w:rsid w:val="000073A7"/>
    <w:rsid w:val="000105A5"/>
    <w:rsid w:val="00011502"/>
    <w:rsid w:val="000138C4"/>
    <w:rsid w:val="00016FF4"/>
    <w:rsid w:val="000177C8"/>
    <w:rsid w:val="000205F7"/>
    <w:rsid w:val="00020B5A"/>
    <w:rsid w:val="000211F8"/>
    <w:rsid w:val="00021754"/>
    <w:rsid w:val="0002297F"/>
    <w:rsid w:val="0002315B"/>
    <w:rsid w:val="00025799"/>
    <w:rsid w:val="000308F3"/>
    <w:rsid w:val="00030C5A"/>
    <w:rsid w:val="0003287D"/>
    <w:rsid w:val="00032A5A"/>
    <w:rsid w:val="00032E38"/>
    <w:rsid w:val="00033F81"/>
    <w:rsid w:val="00036BBC"/>
    <w:rsid w:val="000376CC"/>
    <w:rsid w:val="00037EBD"/>
    <w:rsid w:val="0004018B"/>
    <w:rsid w:val="0005128F"/>
    <w:rsid w:val="0005143F"/>
    <w:rsid w:val="00053E26"/>
    <w:rsid w:val="000562BA"/>
    <w:rsid w:val="00056C40"/>
    <w:rsid w:val="000612C4"/>
    <w:rsid w:val="00061987"/>
    <w:rsid w:val="0006395F"/>
    <w:rsid w:val="0006463E"/>
    <w:rsid w:val="00074900"/>
    <w:rsid w:val="000758D6"/>
    <w:rsid w:val="00075D35"/>
    <w:rsid w:val="00076B78"/>
    <w:rsid w:val="00077390"/>
    <w:rsid w:val="000774DC"/>
    <w:rsid w:val="00077712"/>
    <w:rsid w:val="0008050F"/>
    <w:rsid w:val="00080782"/>
    <w:rsid w:val="0008155D"/>
    <w:rsid w:val="00082651"/>
    <w:rsid w:val="00082DB8"/>
    <w:rsid w:val="00083552"/>
    <w:rsid w:val="0008587A"/>
    <w:rsid w:val="00086AA2"/>
    <w:rsid w:val="00087573"/>
    <w:rsid w:val="00092262"/>
    <w:rsid w:val="0009414A"/>
    <w:rsid w:val="00096010"/>
    <w:rsid w:val="000969DC"/>
    <w:rsid w:val="00096E16"/>
    <w:rsid w:val="00097F95"/>
    <w:rsid w:val="000A033C"/>
    <w:rsid w:val="000A226C"/>
    <w:rsid w:val="000A228D"/>
    <w:rsid w:val="000A29D1"/>
    <w:rsid w:val="000A47A7"/>
    <w:rsid w:val="000A5BB8"/>
    <w:rsid w:val="000A5DFD"/>
    <w:rsid w:val="000A64C7"/>
    <w:rsid w:val="000B1B29"/>
    <w:rsid w:val="000B1F2A"/>
    <w:rsid w:val="000B23A2"/>
    <w:rsid w:val="000B2643"/>
    <w:rsid w:val="000B2DBD"/>
    <w:rsid w:val="000B7263"/>
    <w:rsid w:val="000B7E60"/>
    <w:rsid w:val="000B7F8F"/>
    <w:rsid w:val="000C6B3B"/>
    <w:rsid w:val="000C77C2"/>
    <w:rsid w:val="000D4582"/>
    <w:rsid w:val="000D5707"/>
    <w:rsid w:val="000D63EC"/>
    <w:rsid w:val="000E193F"/>
    <w:rsid w:val="000E1D5D"/>
    <w:rsid w:val="000E2CAF"/>
    <w:rsid w:val="000E2DC6"/>
    <w:rsid w:val="000E32A0"/>
    <w:rsid w:val="000E3505"/>
    <w:rsid w:val="000E4A57"/>
    <w:rsid w:val="000E4ECD"/>
    <w:rsid w:val="000E6598"/>
    <w:rsid w:val="000E66AE"/>
    <w:rsid w:val="000E6EA5"/>
    <w:rsid w:val="000E7B5E"/>
    <w:rsid w:val="000F1A9F"/>
    <w:rsid w:val="000F3687"/>
    <w:rsid w:val="000F6D11"/>
    <w:rsid w:val="000F787D"/>
    <w:rsid w:val="001007D6"/>
    <w:rsid w:val="001025AD"/>
    <w:rsid w:val="001032B7"/>
    <w:rsid w:val="00103406"/>
    <w:rsid w:val="001035D6"/>
    <w:rsid w:val="001052A5"/>
    <w:rsid w:val="00107882"/>
    <w:rsid w:val="00110F1B"/>
    <w:rsid w:val="00112941"/>
    <w:rsid w:val="0011522D"/>
    <w:rsid w:val="00115B73"/>
    <w:rsid w:val="00116C65"/>
    <w:rsid w:val="001173D3"/>
    <w:rsid w:val="00117FBB"/>
    <w:rsid w:val="0012041E"/>
    <w:rsid w:val="00121A77"/>
    <w:rsid w:val="00125120"/>
    <w:rsid w:val="00125385"/>
    <w:rsid w:val="0013030B"/>
    <w:rsid w:val="00130F73"/>
    <w:rsid w:val="00131703"/>
    <w:rsid w:val="00131BB4"/>
    <w:rsid w:val="001322E9"/>
    <w:rsid w:val="001328FF"/>
    <w:rsid w:val="00132DE4"/>
    <w:rsid w:val="0013332F"/>
    <w:rsid w:val="001339C7"/>
    <w:rsid w:val="00133EE9"/>
    <w:rsid w:val="001346F6"/>
    <w:rsid w:val="00135433"/>
    <w:rsid w:val="00135931"/>
    <w:rsid w:val="001438CB"/>
    <w:rsid w:val="00145A86"/>
    <w:rsid w:val="00146742"/>
    <w:rsid w:val="00146AF7"/>
    <w:rsid w:val="0014723A"/>
    <w:rsid w:val="00147B10"/>
    <w:rsid w:val="001509B8"/>
    <w:rsid w:val="00151381"/>
    <w:rsid w:val="001513F9"/>
    <w:rsid w:val="00151DF8"/>
    <w:rsid w:val="00152167"/>
    <w:rsid w:val="001559DB"/>
    <w:rsid w:val="00155C77"/>
    <w:rsid w:val="00157AF9"/>
    <w:rsid w:val="00157E3A"/>
    <w:rsid w:val="00161557"/>
    <w:rsid w:val="00161FA9"/>
    <w:rsid w:val="0016209D"/>
    <w:rsid w:val="00163A73"/>
    <w:rsid w:val="00165657"/>
    <w:rsid w:val="00165F7E"/>
    <w:rsid w:val="001672EA"/>
    <w:rsid w:val="00171089"/>
    <w:rsid w:val="00171332"/>
    <w:rsid w:val="00171B03"/>
    <w:rsid w:val="00171B75"/>
    <w:rsid w:val="00172F78"/>
    <w:rsid w:val="0017330C"/>
    <w:rsid w:val="00173557"/>
    <w:rsid w:val="00173AFB"/>
    <w:rsid w:val="00175842"/>
    <w:rsid w:val="00175AB4"/>
    <w:rsid w:val="00175C99"/>
    <w:rsid w:val="00180E4B"/>
    <w:rsid w:val="00182A76"/>
    <w:rsid w:val="00183E7D"/>
    <w:rsid w:val="0018471C"/>
    <w:rsid w:val="00186C77"/>
    <w:rsid w:val="00187BC9"/>
    <w:rsid w:val="00190F72"/>
    <w:rsid w:val="00193DED"/>
    <w:rsid w:val="00193E32"/>
    <w:rsid w:val="00194B0B"/>
    <w:rsid w:val="001965D6"/>
    <w:rsid w:val="00197B1A"/>
    <w:rsid w:val="001A0071"/>
    <w:rsid w:val="001A124B"/>
    <w:rsid w:val="001A6D0B"/>
    <w:rsid w:val="001B01CA"/>
    <w:rsid w:val="001B191B"/>
    <w:rsid w:val="001B31B2"/>
    <w:rsid w:val="001B4BAA"/>
    <w:rsid w:val="001B4E51"/>
    <w:rsid w:val="001B5E98"/>
    <w:rsid w:val="001B7290"/>
    <w:rsid w:val="001B73B1"/>
    <w:rsid w:val="001C0705"/>
    <w:rsid w:val="001C22C4"/>
    <w:rsid w:val="001C53D3"/>
    <w:rsid w:val="001C6103"/>
    <w:rsid w:val="001D153A"/>
    <w:rsid w:val="001D2F7E"/>
    <w:rsid w:val="001D336C"/>
    <w:rsid w:val="001D64A0"/>
    <w:rsid w:val="001D6AF3"/>
    <w:rsid w:val="001D7D97"/>
    <w:rsid w:val="001E1AF8"/>
    <w:rsid w:val="001E41E7"/>
    <w:rsid w:val="001E444D"/>
    <w:rsid w:val="001E507A"/>
    <w:rsid w:val="001E54BF"/>
    <w:rsid w:val="001E76AF"/>
    <w:rsid w:val="001E7F00"/>
    <w:rsid w:val="001F2C2E"/>
    <w:rsid w:val="001F5220"/>
    <w:rsid w:val="002004FB"/>
    <w:rsid w:val="00201DD9"/>
    <w:rsid w:val="002100F1"/>
    <w:rsid w:val="0021503E"/>
    <w:rsid w:val="00216BDA"/>
    <w:rsid w:val="00216F76"/>
    <w:rsid w:val="002170DA"/>
    <w:rsid w:val="00220835"/>
    <w:rsid w:val="00221071"/>
    <w:rsid w:val="00223225"/>
    <w:rsid w:val="002245FA"/>
    <w:rsid w:val="00224AC6"/>
    <w:rsid w:val="00224BC3"/>
    <w:rsid w:val="00224F27"/>
    <w:rsid w:val="00226074"/>
    <w:rsid w:val="002262B4"/>
    <w:rsid w:val="002262E3"/>
    <w:rsid w:val="0022746F"/>
    <w:rsid w:val="0022781A"/>
    <w:rsid w:val="00227EFD"/>
    <w:rsid w:val="0023006C"/>
    <w:rsid w:val="002303B9"/>
    <w:rsid w:val="00230B02"/>
    <w:rsid w:val="00230E62"/>
    <w:rsid w:val="00232948"/>
    <w:rsid w:val="0023524E"/>
    <w:rsid w:val="0023644B"/>
    <w:rsid w:val="00237362"/>
    <w:rsid w:val="00237AA9"/>
    <w:rsid w:val="00240158"/>
    <w:rsid w:val="002409F6"/>
    <w:rsid w:val="002411BC"/>
    <w:rsid w:val="00242351"/>
    <w:rsid w:val="00242561"/>
    <w:rsid w:val="00245882"/>
    <w:rsid w:val="002465EE"/>
    <w:rsid w:val="002474D3"/>
    <w:rsid w:val="00250303"/>
    <w:rsid w:val="002507AE"/>
    <w:rsid w:val="00250A80"/>
    <w:rsid w:val="00250C10"/>
    <w:rsid w:val="002533D9"/>
    <w:rsid w:val="002555E5"/>
    <w:rsid w:val="00255AC9"/>
    <w:rsid w:val="00256286"/>
    <w:rsid w:val="00262318"/>
    <w:rsid w:val="0026524B"/>
    <w:rsid w:val="002675B9"/>
    <w:rsid w:val="00271D23"/>
    <w:rsid w:val="00273F67"/>
    <w:rsid w:val="00274345"/>
    <w:rsid w:val="00275475"/>
    <w:rsid w:val="00275A1A"/>
    <w:rsid w:val="00276769"/>
    <w:rsid w:val="00280609"/>
    <w:rsid w:val="00280BEB"/>
    <w:rsid w:val="00280C8B"/>
    <w:rsid w:val="0028333F"/>
    <w:rsid w:val="00284C38"/>
    <w:rsid w:val="002853C4"/>
    <w:rsid w:val="00286ED5"/>
    <w:rsid w:val="00286F37"/>
    <w:rsid w:val="00287598"/>
    <w:rsid w:val="0028782D"/>
    <w:rsid w:val="00290044"/>
    <w:rsid w:val="00290277"/>
    <w:rsid w:val="00290332"/>
    <w:rsid w:val="00290EAF"/>
    <w:rsid w:val="002919EC"/>
    <w:rsid w:val="00291B27"/>
    <w:rsid w:val="00293D43"/>
    <w:rsid w:val="002A3B1A"/>
    <w:rsid w:val="002A4412"/>
    <w:rsid w:val="002A5D69"/>
    <w:rsid w:val="002A6F2A"/>
    <w:rsid w:val="002A770B"/>
    <w:rsid w:val="002A7C48"/>
    <w:rsid w:val="002B29B0"/>
    <w:rsid w:val="002B3B2E"/>
    <w:rsid w:val="002B3C07"/>
    <w:rsid w:val="002B4BA6"/>
    <w:rsid w:val="002B6020"/>
    <w:rsid w:val="002B61F5"/>
    <w:rsid w:val="002B6804"/>
    <w:rsid w:val="002C08BC"/>
    <w:rsid w:val="002C3D27"/>
    <w:rsid w:val="002C3F58"/>
    <w:rsid w:val="002C4974"/>
    <w:rsid w:val="002C4EC2"/>
    <w:rsid w:val="002C502A"/>
    <w:rsid w:val="002C632F"/>
    <w:rsid w:val="002C6D9C"/>
    <w:rsid w:val="002D18EC"/>
    <w:rsid w:val="002D30E8"/>
    <w:rsid w:val="002D5102"/>
    <w:rsid w:val="002D58E3"/>
    <w:rsid w:val="002D5D9D"/>
    <w:rsid w:val="002D61C6"/>
    <w:rsid w:val="002D6465"/>
    <w:rsid w:val="002E2E9B"/>
    <w:rsid w:val="002E6BCD"/>
    <w:rsid w:val="002F05E0"/>
    <w:rsid w:val="002F100D"/>
    <w:rsid w:val="002F1315"/>
    <w:rsid w:val="002F2622"/>
    <w:rsid w:val="002F3D7D"/>
    <w:rsid w:val="003005FF"/>
    <w:rsid w:val="00300DFF"/>
    <w:rsid w:val="00301526"/>
    <w:rsid w:val="0030166E"/>
    <w:rsid w:val="00302BCB"/>
    <w:rsid w:val="00303796"/>
    <w:rsid w:val="00303A0D"/>
    <w:rsid w:val="0030568A"/>
    <w:rsid w:val="00306236"/>
    <w:rsid w:val="00306237"/>
    <w:rsid w:val="0030693C"/>
    <w:rsid w:val="00307F71"/>
    <w:rsid w:val="00310099"/>
    <w:rsid w:val="00312C8A"/>
    <w:rsid w:val="00314EF6"/>
    <w:rsid w:val="00315A58"/>
    <w:rsid w:val="00324B24"/>
    <w:rsid w:val="00325994"/>
    <w:rsid w:val="00325AEC"/>
    <w:rsid w:val="00333022"/>
    <w:rsid w:val="00334B08"/>
    <w:rsid w:val="003351F6"/>
    <w:rsid w:val="00336624"/>
    <w:rsid w:val="00340E79"/>
    <w:rsid w:val="003417E3"/>
    <w:rsid w:val="003419C5"/>
    <w:rsid w:val="003422E0"/>
    <w:rsid w:val="003439AD"/>
    <w:rsid w:val="003442C7"/>
    <w:rsid w:val="003442D9"/>
    <w:rsid w:val="003445BA"/>
    <w:rsid w:val="00347165"/>
    <w:rsid w:val="0034784A"/>
    <w:rsid w:val="00350D6A"/>
    <w:rsid w:val="00354723"/>
    <w:rsid w:val="00354A50"/>
    <w:rsid w:val="00355EB6"/>
    <w:rsid w:val="00356348"/>
    <w:rsid w:val="003564B2"/>
    <w:rsid w:val="00360514"/>
    <w:rsid w:val="00361495"/>
    <w:rsid w:val="00363C94"/>
    <w:rsid w:val="003657E4"/>
    <w:rsid w:val="00365EAE"/>
    <w:rsid w:val="00367529"/>
    <w:rsid w:val="00367FDA"/>
    <w:rsid w:val="00370D1D"/>
    <w:rsid w:val="003711DA"/>
    <w:rsid w:val="00371BC3"/>
    <w:rsid w:val="0037387A"/>
    <w:rsid w:val="00373CBC"/>
    <w:rsid w:val="003747E4"/>
    <w:rsid w:val="00376B36"/>
    <w:rsid w:val="003825BA"/>
    <w:rsid w:val="003848B5"/>
    <w:rsid w:val="00385931"/>
    <w:rsid w:val="00385FC3"/>
    <w:rsid w:val="00392132"/>
    <w:rsid w:val="003923A9"/>
    <w:rsid w:val="003925BB"/>
    <w:rsid w:val="00396625"/>
    <w:rsid w:val="00396D7C"/>
    <w:rsid w:val="003A4E7E"/>
    <w:rsid w:val="003A5E2A"/>
    <w:rsid w:val="003A6F4F"/>
    <w:rsid w:val="003A70D8"/>
    <w:rsid w:val="003A7203"/>
    <w:rsid w:val="003B2CCB"/>
    <w:rsid w:val="003B3A88"/>
    <w:rsid w:val="003B4201"/>
    <w:rsid w:val="003B472B"/>
    <w:rsid w:val="003B7A75"/>
    <w:rsid w:val="003C0803"/>
    <w:rsid w:val="003C13FD"/>
    <w:rsid w:val="003C1B84"/>
    <w:rsid w:val="003C3D00"/>
    <w:rsid w:val="003C4C28"/>
    <w:rsid w:val="003C51E2"/>
    <w:rsid w:val="003D102D"/>
    <w:rsid w:val="003D4C6C"/>
    <w:rsid w:val="003D61FC"/>
    <w:rsid w:val="003E312D"/>
    <w:rsid w:val="003E3B81"/>
    <w:rsid w:val="003E5295"/>
    <w:rsid w:val="003E55B9"/>
    <w:rsid w:val="003E5EF1"/>
    <w:rsid w:val="003E7068"/>
    <w:rsid w:val="003E78DF"/>
    <w:rsid w:val="003E7B1C"/>
    <w:rsid w:val="003F1BBC"/>
    <w:rsid w:val="003F2AC6"/>
    <w:rsid w:val="003F2E95"/>
    <w:rsid w:val="003F3601"/>
    <w:rsid w:val="003F47C5"/>
    <w:rsid w:val="003F4AB8"/>
    <w:rsid w:val="003F6279"/>
    <w:rsid w:val="004004BD"/>
    <w:rsid w:val="004032D5"/>
    <w:rsid w:val="00405175"/>
    <w:rsid w:val="00405844"/>
    <w:rsid w:val="00406078"/>
    <w:rsid w:val="00407047"/>
    <w:rsid w:val="00407E4A"/>
    <w:rsid w:val="00411DE6"/>
    <w:rsid w:val="00413BA3"/>
    <w:rsid w:val="00414AC0"/>
    <w:rsid w:val="00415BA8"/>
    <w:rsid w:val="004165C6"/>
    <w:rsid w:val="00416902"/>
    <w:rsid w:val="0041722E"/>
    <w:rsid w:val="00421B5B"/>
    <w:rsid w:val="00422E13"/>
    <w:rsid w:val="00424D58"/>
    <w:rsid w:val="00425312"/>
    <w:rsid w:val="0042785E"/>
    <w:rsid w:val="00431D9E"/>
    <w:rsid w:val="0043334A"/>
    <w:rsid w:val="00434C9F"/>
    <w:rsid w:val="0043611D"/>
    <w:rsid w:val="004400CC"/>
    <w:rsid w:val="00442A00"/>
    <w:rsid w:val="004439F5"/>
    <w:rsid w:val="00447A1B"/>
    <w:rsid w:val="00451236"/>
    <w:rsid w:val="0045187B"/>
    <w:rsid w:val="00452741"/>
    <w:rsid w:val="0045514E"/>
    <w:rsid w:val="00456C2F"/>
    <w:rsid w:val="00456F87"/>
    <w:rsid w:val="004605C1"/>
    <w:rsid w:val="00460E50"/>
    <w:rsid w:val="00461BDA"/>
    <w:rsid w:val="0046417E"/>
    <w:rsid w:val="0046588C"/>
    <w:rsid w:val="0046791A"/>
    <w:rsid w:val="00467C2F"/>
    <w:rsid w:val="00470482"/>
    <w:rsid w:val="00471746"/>
    <w:rsid w:val="004734F8"/>
    <w:rsid w:val="00473E29"/>
    <w:rsid w:val="0047508C"/>
    <w:rsid w:val="004766AB"/>
    <w:rsid w:val="00480635"/>
    <w:rsid w:val="00480DC9"/>
    <w:rsid w:val="00481398"/>
    <w:rsid w:val="00481A3B"/>
    <w:rsid w:val="00482D30"/>
    <w:rsid w:val="004831B6"/>
    <w:rsid w:val="00483642"/>
    <w:rsid w:val="00484F9F"/>
    <w:rsid w:val="00486CC3"/>
    <w:rsid w:val="00490BE8"/>
    <w:rsid w:val="00491983"/>
    <w:rsid w:val="00493998"/>
    <w:rsid w:val="00495429"/>
    <w:rsid w:val="00495740"/>
    <w:rsid w:val="004A05A5"/>
    <w:rsid w:val="004A10BC"/>
    <w:rsid w:val="004A2A86"/>
    <w:rsid w:val="004A3478"/>
    <w:rsid w:val="004A3A9B"/>
    <w:rsid w:val="004A4A92"/>
    <w:rsid w:val="004A6D2C"/>
    <w:rsid w:val="004A72B4"/>
    <w:rsid w:val="004B1921"/>
    <w:rsid w:val="004B1F0A"/>
    <w:rsid w:val="004B27C0"/>
    <w:rsid w:val="004B38F2"/>
    <w:rsid w:val="004B5EEB"/>
    <w:rsid w:val="004B6E36"/>
    <w:rsid w:val="004C00D2"/>
    <w:rsid w:val="004C0110"/>
    <w:rsid w:val="004C046B"/>
    <w:rsid w:val="004C103A"/>
    <w:rsid w:val="004C1798"/>
    <w:rsid w:val="004C18CF"/>
    <w:rsid w:val="004C25CC"/>
    <w:rsid w:val="004C28C1"/>
    <w:rsid w:val="004C316A"/>
    <w:rsid w:val="004C482D"/>
    <w:rsid w:val="004C5FC5"/>
    <w:rsid w:val="004D3A55"/>
    <w:rsid w:val="004D3E2F"/>
    <w:rsid w:val="004D5873"/>
    <w:rsid w:val="004D7EBB"/>
    <w:rsid w:val="004E0BEA"/>
    <w:rsid w:val="004E1896"/>
    <w:rsid w:val="004E1E94"/>
    <w:rsid w:val="004E2E34"/>
    <w:rsid w:val="004E3184"/>
    <w:rsid w:val="004E4A40"/>
    <w:rsid w:val="004E5B55"/>
    <w:rsid w:val="004E5EFB"/>
    <w:rsid w:val="004F1B9F"/>
    <w:rsid w:val="004F1EBC"/>
    <w:rsid w:val="004F22E8"/>
    <w:rsid w:val="004F29A4"/>
    <w:rsid w:val="004F353A"/>
    <w:rsid w:val="004F4987"/>
    <w:rsid w:val="004F52C7"/>
    <w:rsid w:val="004F5334"/>
    <w:rsid w:val="004F5375"/>
    <w:rsid w:val="004F76D9"/>
    <w:rsid w:val="00501223"/>
    <w:rsid w:val="00502B75"/>
    <w:rsid w:val="00502FA5"/>
    <w:rsid w:val="00503392"/>
    <w:rsid w:val="00503540"/>
    <w:rsid w:val="00505C98"/>
    <w:rsid w:val="005069EB"/>
    <w:rsid w:val="00512297"/>
    <w:rsid w:val="0051325F"/>
    <w:rsid w:val="0051487C"/>
    <w:rsid w:val="00514B3E"/>
    <w:rsid w:val="00515B5B"/>
    <w:rsid w:val="0052079B"/>
    <w:rsid w:val="00520A17"/>
    <w:rsid w:val="0052197D"/>
    <w:rsid w:val="005231D9"/>
    <w:rsid w:val="00525565"/>
    <w:rsid w:val="00526876"/>
    <w:rsid w:val="00531558"/>
    <w:rsid w:val="00534D02"/>
    <w:rsid w:val="0054231B"/>
    <w:rsid w:val="0054279E"/>
    <w:rsid w:val="005428FF"/>
    <w:rsid w:val="00542E2F"/>
    <w:rsid w:val="005430A8"/>
    <w:rsid w:val="00543FB9"/>
    <w:rsid w:val="00544358"/>
    <w:rsid w:val="00545042"/>
    <w:rsid w:val="00545915"/>
    <w:rsid w:val="005467DB"/>
    <w:rsid w:val="00546FD2"/>
    <w:rsid w:val="00547B2B"/>
    <w:rsid w:val="005508BD"/>
    <w:rsid w:val="0055466E"/>
    <w:rsid w:val="00555C02"/>
    <w:rsid w:val="005567E0"/>
    <w:rsid w:val="00556E57"/>
    <w:rsid w:val="005576BB"/>
    <w:rsid w:val="00564FB3"/>
    <w:rsid w:val="00565890"/>
    <w:rsid w:val="00565AC8"/>
    <w:rsid w:val="00570A9C"/>
    <w:rsid w:val="00572436"/>
    <w:rsid w:val="00575D91"/>
    <w:rsid w:val="00576348"/>
    <w:rsid w:val="0058040D"/>
    <w:rsid w:val="00581EAA"/>
    <w:rsid w:val="005834DC"/>
    <w:rsid w:val="00584A1D"/>
    <w:rsid w:val="0058517A"/>
    <w:rsid w:val="00585589"/>
    <w:rsid w:val="005862E5"/>
    <w:rsid w:val="005865CB"/>
    <w:rsid w:val="0058697A"/>
    <w:rsid w:val="0058721E"/>
    <w:rsid w:val="00587A2B"/>
    <w:rsid w:val="00593F39"/>
    <w:rsid w:val="005970FF"/>
    <w:rsid w:val="005A3221"/>
    <w:rsid w:val="005A3EA4"/>
    <w:rsid w:val="005A40E5"/>
    <w:rsid w:val="005A548C"/>
    <w:rsid w:val="005A61CA"/>
    <w:rsid w:val="005A7063"/>
    <w:rsid w:val="005B0338"/>
    <w:rsid w:val="005B0A87"/>
    <w:rsid w:val="005B14DD"/>
    <w:rsid w:val="005B29A0"/>
    <w:rsid w:val="005C074F"/>
    <w:rsid w:val="005C1F8E"/>
    <w:rsid w:val="005C4EDB"/>
    <w:rsid w:val="005C623F"/>
    <w:rsid w:val="005C70EA"/>
    <w:rsid w:val="005D1196"/>
    <w:rsid w:val="005D185C"/>
    <w:rsid w:val="005D1F39"/>
    <w:rsid w:val="005D28D3"/>
    <w:rsid w:val="005D29CE"/>
    <w:rsid w:val="005D2C35"/>
    <w:rsid w:val="005D34A2"/>
    <w:rsid w:val="005D44EE"/>
    <w:rsid w:val="005D5188"/>
    <w:rsid w:val="005D747E"/>
    <w:rsid w:val="005E0483"/>
    <w:rsid w:val="005E2566"/>
    <w:rsid w:val="005E3BA2"/>
    <w:rsid w:val="005E400A"/>
    <w:rsid w:val="005E50C4"/>
    <w:rsid w:val="005E746C"/>
    <w:rsid w:val="005E7725"/>
    <w:rsid w:val="005E7F64"/>
    <w:rsid w:val="005F158F"/>
    <w:rsid w:val="005F2E99"/>
    <w:rsid w:val="005F5015"/>
    <w:rsid w:val="005F6306"/>
    <w:rsid w:val="005F6ECE"/>
    <w:rsid w:val="00601A87"/>
    <w:rsid w:val="00602AC5"/>
    <w:rsid w:val="00603722"/>
    <w:rsid w:val="00603BDD"/>
    <w:rsid w:val="00604733"/>
    <w:rsid w:val="00604F5C"/>
    <w:rsid w:val="00605C6B"/>
    <w:rsid w:val="00610D43"/>
    <w:rsid w:val="00612C4F"/>
    <w:rsid w:val="0062327B"/>
    <w:rsid w:val="006238E2"/>
    <w:rsid w:val="006241BE"/>
    <w:rsid w:val="006256AF"/>
    <w:rsid w:val="00630DDD"/>
    <w:rsid w:val="00633FA2"/>
    <w:rsid w:val="00634954"/>
    <w:rsid w:val="006365EE"/>
    <w:rsid w:val="00640241"/>
    <w:rsid w:val="006419A4"/>
    <w:rsid w:val="00641DF4"/>
    <w:rsid w:val="006450F5"/>
    <w:rsid w:val="0064695D"/>
    <w:rsid w:val="00646993"/>
    <w:rsid w:val="0065538D"/>
    <w:rsid w:val="006565C3"/>
    <w:rsid w:val="0066009E"/>
    <w:rsid w:val="006622BD"/>
    <w:rsid w:val="00663282"/>
    <w:rsid w:val="006643EE"/>
    <w:rsid w:val="00665FE1"/>
    <w:rsid w:val="006676E7"/>
    <w:rsid w:val="00667A21"/>
    <w:rsid w:val="00670382"/>
    <w:rsid w:val="00671CB8"/>
    <w:rsid w:val="006753E2"/>
    <w:rsid w:val="0067596B"/>
    <w:rsid w:val="00675FC5"/>
    <w:rsid w:val="00677E86"/>
    <w:rsid w:val="006801B6"/>
    <w:rsid w:val="00680279"/>
    <w:rsid w:val="00680F72"/>
    <w:rsid w:val="00681D08"/>
    <w:rsid w:val="00683B12"/>
    <w:rsid w:val="006840FE"/>
    <w:rsid w:val="0068431A"/>
    <w:rsid w:val="00687EA1"/>
    <w:rsid w:val="006900FF"/>
    <w:rsid w:val="006906AD"/>
    <w:rsid w:val="00691BE6"/>
    <w:rsid w:val="006929FA"/>
    <w:rsid w:val="00693779"/>
    <w:rsid w:val="00693D31"/>
    <w:rsid w:val="00696A0C"/>
    <w:rsid w:val="006A4818"/>
    <w:rsid w:val="006A6293"/>
    <w:rsid w:val="006A66FF"/>
    <w:rsid w:val="006B03C7"/>
    <w:rsid w:val="006B0B11"/>
    <w:rsid w:val="006B1322"/>
    <w:rsid w:val="006B1798"/>
    <w:rsid w:val="006B1B83"/>
    <w:rsid w:val="006B1C9B"/>
    <w:rsid w:val="006B492C"/>
    <w:rsid w:val="006B6D75"/>
    <w:rsid w:val="006B7142"/>
    <w:rsid w:val="006C03C0"/>
    <w:rsid w:val="006C03DA"/>
    <w:rsid w:val="006C11A9"/>
    <w:rsid w:val="006C1E8D"/>
    <w:rsid w:val="006C2006"/>
    <w:rsid w:val="006C3506"/>
    <w:rsid w:val="006C49CF"/>
    <w:rsid w:val="006C6119"/>
    <w:rsid w:val="006C73E8"/>
    <w:rsid w:val="006C7D07"/>
    <w:rsid w:val="006D0E59"/>
    <w:rsid w:val="006D1A38"/>
    <w:rsid w:val="006D2612"/>
    <w:rsid w:val="006D2AE4"/>
    <w:rsid w:val="006D3FAC"/>
    <w:rsid w:val="006D62B7"/>
    <w:rsid w:val="006D6905"/>
    <w:rsid w:val="006D6EB4"/>
    <w:rsid w:val="006D7C7C"/>
    <w:rsid w:val="006E003B"/>
    <w:rsid w:val="006E0940"/>
    <w:rsid w:val="006E2F09"/>
    <w:rsid w:val="006E2FB0"/>
    <w:rsid w:val="006E3837"/>
    <w:rsid w:val="006E549F"/>
    <w:rsid w:val="006E692D"/>
    <w:rsid w:val="006E7232"/>
    <w:rsid w:val="006E757E"/>
    <w:rsid w:val="006F0DF5"/>
    <w:rsid w:val="006F2FC7"/>
    <w:rsid w:val="006F321A"/>
    <w:rsid w:val="006F34A5"/>
    <w:rsid w:val="006F3CB6"/>
    <w:rsid w:val="00700759"/>
    <w:rsid w:val="00701AB1"/>
    <w:rsid w:val="00702411"/>
    <w:rsid w:val="00702DD3"/>
    <w:rsid w:val="00706F72"/>
    <w:rsid w:val="00710053"/>
    <w:rsid w:val="0071010D"/>
    <w:rsid w:val="007121C4"/>
    <w:rsid w:val="00715838"/>
    <w:rsid w:val="00716D20"/>
    <w:rsid w:val="00717B29"/>
    <w:rsid w:val="00720BCE"/>
    <w:rsid w:val="0072191E"/>
    <w:rsid w:val="00721A98"/>
    <w:rsid w:val="00721C4E"/>
    <w:rsid w:val="00721C8F"/>
    <w:rsid w:val="00721E96"/>
    <w:rsid w:val="00722971"/>
    <w:rsid w:val="00722C06"/>
    <w:rsid w:val="00723C80"/>
    <w:rsid w:val="00724E28"/>
    <w:rsid w:val="00724E51"/>
    <w:rsid w:val="007251E6"/>
    <w:rsid w:val="00725630"/>
    <w:rsid w:val="00726117"/>
    <w:rsid w:val="0073141D"/>
    <w:rsid w:val="00731670"/>
    <w:rsid w:val="007331BF"/>
    <w:rsid w:val="00736CAB"/>
    <w:rsid w:val="00737D3F"/>
    <w:rsid w:val="00740C0C"/>
    <w:rsid w:val="007434F2"/>
    <w:rsid w:val="007436E0"/>
    <w:rsid w:val="007439F4"/>
    <w:rsid w:val="00743BF4"/>
    <w:rsid w:val="007451DF"/>
    <w:rsid w:val="00746815"/>
    <w:rsid w:val="007503F1"/>
    <w:rsid w:val="00750C9E"/>
    <w:rsid w:val="00751637"/>
    <w:rsid w:val="00752A4C"/>
    <w:rsid w:val="0075360E"/>
    <w:rsid w:val="007554A2"/>
    <w:rsid w:val="00756815"/>
    <w:rsid w:val="00757B5D"/>
    <w:rsid w:val="00760B28"/>
    <w:rsid w:val="007637A3"/>
    <w:rsid w:val="00763C20"/>
    <w:rsid w:val="00763F36"/>
    <w:rsid w:val="00764076"/>
    <w:rsid w:val="00764637"/>
    <w:rsid w:val="00765686"/>
    <w:rsid w:val="007659F9"/>
    <w:rsid w:val="00766024"/>
    <w:rsid w:val="00771D4E"/>
    <w:rsid w:val="00772D45"/>
    <w:rsid w:val="007759A6"/>
    <w:rsid w:val="007768FC"/>
    <w:rsid w:val="007769EB"/>
    <w:rsid w:val="00777ABD"/>
    <w:rsid w:val="00777C6A"/>
    <w:rsid w:val="00781A7C"/>
    <w:rsid w:val="0078230A"/>
    <w:rsid w:val="00784868"/>
    <w:rsid w:val="0078559E"/>
    <w:rsid w:val="00786272"/>
    <w:rsid w:val="00786D7B"/>
    <w:rsid w:val="00787A66"/>
    <w:rsid w:val="00787C78"/>
    <w:rsid w:val="00790148"/>
    <w:rsid w:val="00790471"/>
    <w:rsid w:val="007920A5"/>
    <w:rsid w:val="00792B39"/>
    <w:rsid w:val="00793FE5"/>
    <w:rsid w:val="0079426D"/>
    <w:rsid w:val="007962C9"/>
    <w:rsid w:val="0079666A"/>
    <w:rsid w:val="00796D08"/>
    <w:rsid w:val="00796F1D"/>
    <w:rsid w:val="007A0948"/>
    <w:rsid w:val="007A10D1"/>
    <w:rsid w:val="007A150E"/>
    <w:rsid w:val="007A2335"/>
    <w:rsid w:val="007A3613"/>
    <w:rsid w:val="007A4D07"/>
    <w:rsid w:val="007A5FE1"/>
    <w:rsid w:val="007A6B90"/>
    <w:rsid w:val="007B1830"/>
    <w:rsid w:val="007B4F0D"/>
    <w:rsid w:val="007B67FF"/>
    <w:rsid w:val="007B6A25"/>
    <w:rsid w:val="007B6CF2"/>
    <w:rsid w:val="007B7F42"/>
    <w:rsid w:val="007C14A4"/>
    <w:rsid w:val="007C1680"/>
    <w:rsid w:val="007C229D"/>
    <w:rsid w:val="007C2B61"/>
    <w:rsid w:val="007C491E"/>
    <w:rsid w:val="007D01FF"/>
    <w:rsid w:val="007D0CDF"/>
    <w:rsid w:val="007D19E5"/>
    <w:rsid w:val="007D3E20"/>
    <w:rsid w:val="007D42AF"/>
    <w:rsid w:val="007D61FA"/>
    <w:rsid w:val="007D69CF"/>
    <w:rsid w:val="007E0D89"/>
    <w:rsid w:val="007E1D0D"/>
    <w:rsid w:val="007E1F98"/>
    <w:rsid w:val="007E3677"/>
    <w:rsid w:val="007E3691"/>
    <w:rsid w:val="007E3AD1"/>
    <w:rsid w:val="007E3BB9"/>
    <w:rsid w:val="007E5DC3"/>
    <w:rsid w:val="007E6DC3"/>
    <w:rsid w:val="007E79C8"/>
    <w:rsid w:val="007F348A"/>
    <w:rsid w:val="007F4CCF"/>
    <w:rsid w:val="00800EB4"/>
    <w:rsid w:val="00801804"/>
    <w:rsid w:val="008021C2"/>
    <w:rsid w:val="00807DC0"/>
    <w:rsid w:val="0081003D"/>
    <w:rsid w:val="008107ED"/>
    <w:rsid w:val="00812170"/>
    <w:rsid w:val="00812F63"/>
    <w:rsid w:val="008135BF"/>
    <w:rsid w:val="00816735"/>
    <w:rsid w:val="00817C6E"/>
    <w:rsid w:val="0082029F"/>
    <w:rsid w:val="00820A6B"/>
    <w:rsid w:val="00821C43"/>
    <w:rsid w:val="008223D1"/>
    <w:rsid w:val="00822BB0"/>
    <w:rsid w:val="00823104"/>
    <w:rsid w:val="00824009"/>
    <w:rsid w:val="008245CA"/>
    <w:rsid w:val="00824AB5"/>
    <w:rsid w:val="00825997"/>
    <w:rsid w:val="00826958"/>
    <w:rsid w:val="00826D11"/>
    <w:rsid w:val="00827215"/>
    <w:rsid w:val="00831297"/>
    <w:rsid w:val="008322E4"/>
    <w:rsid w:val="008326BD"/>
    <w:rsid w:val="00833F8A"/>
    <w:rsid w:val="00834CFD"/>
    <w:rsid w:val="0083649C"/>
    <w:rsid w:val="0083728A"/>
    <w:rsid w:val="00837E06"/>
    <w:rsid w:val="00840DAE"/>
    <w:rsid w:val="008415EA"/>
    <w:rsid w:val="0084253A"/>
    <w:rsid w:val="00842590"/>
    <w:rsid w:val="008428B2"/>
    <w:rsid w:val="00846989"/>
    <w:rsid w:val="0085008A"/>
    <w:rsid w:val="00850775"/>
    <w:rsid w:val="00852FB0"/>
    <w:rsid w:val="00853A37"/>
    <w:rsid w:val="00853C6C"/>
    <w:rsid w:val="008546FD"/>
    <w:rsid w:val="00857F12"/>
    <w:rsid w:val="008609A7"/>
    <w:rsid w:val="0086336D"/>
    <w:rsid w:val="00863967"/>
    <w:rsid w:val="008652D8"/>
    <w:rsid w:val="008653EE"/>
    <w:rsid w:val="008662AF"/>
    <w:rsid w:val="0086725F"/>
    <w:rsid w:val="00867293"/>
    <w:rsid w:val="00867D19"/>
    <w:rsid w:val="00871DD1"/>
    <w:rsid w:val="00871E33"/>
    <w:rsid w:val="008724C1"/>
    <w:rsid w:val="00873C23"/>
    <w:rsid w:val="00874426"/>
    <w:rsid w:val="00877E1E"/>
    <w:rsid w:val="00881EC0"/>
    <w:rsid w:val="00884AD2"/>
    <w:rsid w:val="00886503"/>
    <w:rsid w:val="00887301"/>
    <w:rsid w:val="0089573C"/>
    <w:rsid w:val="0089587E"/>
    <w:rsid w:val="00896BAA"/>
    <w:rsid w:val="00897BF4"/>
    <w:rsid w:val="008A0A93"/>
    <w:rsid w:val="008A0DF5"/>
    <w:rsid w:val="008A370E"/>
    <w:rsid w:val="008A536C"/>
    <w:rsid w:val="008A54B9"/>
    <w:rsid w:val="008A6BB6"/>
    <w:rsid w:val="008B0810"/>
    <w:rsid w:val="008B10A0"/>
    <w:rsid w:val="008B33A1"/>
    <w:rsid w:val="008B39F4"/>
    <w:rsid w:val="008B61BC"/>
    <w:rsid w:val="008B66A7"/>
    <w:rsid w:val="008B697E"/>
    <w:rsid w:val="008C2242"/>
    <w:rsid w:val="008C2FE4"/>
    <w:rsid w:val="008C3B0D"/>
    <w:rsid w:val="008C40FD"/>
    <w:rsid w:val="008C4DE0"/>
    <w:rsid w:val="008C51D4"/>
    <w:rsid w:val="008C67AE"/>
    <w:rsid w:val="008C7867"/>
    <w:rsid w:val="008D06A8"/>
    <w:rsid w:val="008D10FF"/>
    <w:rsid w:val="008D14FE"/>
    <w:rsid w:val="008D1C39"/>
    <w:rsid w:val="008D29BE"/>
    <w:rsid w:val="008D2DB9"/>
    <w:rsid w:val="008D3BAB"/>
    <w:rsid w:val="008D7261"/>
    <w:rsid w:val="008E090B"/>
    <w:rsid w:val="008E464F"/>
    <w:rsid w:val="008E4D1B"/>
    <w:rsid w:val="008E4EE9"/>
    <w:rsid w:val="008F03C7"/>
    <w:rsid w:val="008F09A2"/>
    <w:rsid w:val="008F17C1"/>
    <w:rsid w:val="008F41C8"/>
    <w:rsid w:val="008F4879"/>
    <w:rsid w:val="008F66BB"/>
    <w:rsid w:val="008F69BB"/>
    <w:rsid w:val="008F6F66"/>
    <w:rsid w:val="008F7207"/>
    <w:rsid w:val="008F72A6"/>
    <w:rsid w:val="00902960"/>
    <w:rsid w:val="0090385C"/>
    <w:rsid w:val="00904C6C"/>
    <w:rsid w:val="00904ED7"/>
    <w:rsid w:val="0090551C"/>
    <w:rsid w:val="00905B61"/>
    <w:rsid w:val="00906771"/>
    <w:rsid w:val="009068E0"/>
    <w:rsid w:val="00907512"/>
    <w:rsid w:val="0091074E"/>
    <w:rsid w:val="00910DDC"/>
    <w:rsid w:val="0091153F"/>
    <w:rsid w:val="00911561"/>
    <w:rsid w:val="0091555E"/>
    <w:rsid w:val="009160AE"/>
    <w:rsid w:val="0091796B"/>
    <w:rsid w:val="00917DE8"/>
    <w:rsid w:val="00920DFD"/>
    <w:rsid w:val="00922C12"/>
    <w:rsid w:val="00922FF7"/>
    <w:rsid w:val="0092326A"/>
    <w:rsid w:val="00923CC4"/>
    <w:rsid w:val="00924059"/>
    <w:rsid w:val="009256F7"/>
    <w:rsid w:val="00926F68"/>
    <w:rsid w:val="00930D1D"/>
    <w:rsid w:val="00931CBD"/>
    <w:rsid w:val="009325FA"/>
    <w:rsid w:val="00935555"/>
    <w:rsid w:val="00940383"/>
    <w:rsid w:val="0094356A"/>
    <w:rsid w:val="00943C63"/>
    <w:rsid w:val="009457F5"/>
    <w:rsid w:val="00947857"/>
    <w:rsid w:val="00947A46"/>
    <w:rsid w:val="00950196"/>
    <w:rsid w:val="00951959"/>
    <w:rsid w:val="00952E2E"/>
    <w:rsid w:val="00953995"/>
    <w:rsid w:val="009564E5"/>
    <w:rsid w:val="00961B20"/>
    <w:rsid w:val="00962956"/>
    <w:rsid w:val="00964414"/>
    <w:rsid w:val="009648EF"/>
    <w:rsid w:val="0096500B"/>
    <w:rsid w:val="00965090"/>
    <w:rsid w:val="00965440"/>
    <w:rsid w:val="00965E99"/>
    <w:rsid w:val="00966741"/>
    <w:rsid w:val="009679FB"/>
    <w:rsid w:val="00970ACA"/>
    <w:rsid w:val="009712FB"/>
    <w:rsid w:val="00971BA2"/>
    <w:rsid w:val="009725C1"/>
    <w:rsid w:val="0097379D"/>
    <w:rsid w:val="00973F11"/>
    <w:rsid w:val="00974886"/>
    <w:rsid w:val="00974B2D"/>
    <w:rsid w:val="00983097"/>
    <w:rsid w:val="009834EA"/>
    <w:rsid w:val="00983912"/>
    <w:rsid w:val="00983F9C"/>
    <w:rsid w:val="009852AF"/>
    <w:rsid w:val="00986342"/>
    <w:rsid w:val="00986403"/>
    <w:rsid w:val="00986ABC"/>
    <w:rsid w:val="0098739B"/>
    <w:rsid w:val="009873D7"/>
    <w:rsid w:val="00990085"/>
    <w:rsid w:val="00991640"/>
    <w:rsid w:val="0099207C"/>
    <w:rsid w:val="00992617"/>
    <w:rsid w:val="00995646"/>
    <w:rsid w:val="009963FC"/>
    <w:rsid w:val="009972BD"/>
    <w:rsid w:val="009A2737"/>
    <w:rsid w:val="009A4D1D"/>
    <w:rsid w:val="009A57D0"/>
    <w:rsid w:val="009A7112"/>
    <w:rsid w:val="009A7821"/>
    <w:rsid w:val="009B0FFF"/>
    <w:rsid w:val="009B158E"/>
    <w:rsid w:val="009B1FD3"/>
    <w:rsid w:val="009B30DC"/>
    <w:rsid w:val="009B37CB"/>
    <w:rsid w:val="009B4AA0"/>
    <w:rsid w:val="009B4F35"/>
    <w:rsid w:val="009C0B02"/>
    <w:rsid w:val="009C1907"/>
    <w:rsid w:val="009C1AFA"/>
    <w:rsid w:val="009C279A"/>
    <w:rsid w:val="009C27C5"/>
    <w:rsid w:val="009C309B"/>
    <w:rsid w:val="009C40AE"/>
    <w:rsid w:val="009C494A"/>
    <w:rsid w:val="009D061B"/>
    <w:rsid w:val="009D1738"/>
    <w:rsid w:val="009D1906"/>
    <w:rsid w:val="009D2DB9"/>
    <w:rsid w:val="009D3125"/>
    <w:rsid w:val="009D3743"/>
    <w:rsid w:val="009D5B5F"/>
    <w:rsid w:val="009D5BCD"/>
    <w:rsid w:val="009D6060"/>
    <w:rsid w:val="009E1ACE"/>
    <w:rsid w:val="009E1C9C"/>
    <w:rsid w:val="009E29F1"/>
    <w:rsid w:val="009E49AF"/>
    <w:rsid w:val="009F0192"/>
    <w:rsid w:val="009F035E"/>
    <w:rsid w:val="009F17C6"/>
    <w:rsid w:val="009F2788"/>
    <w:rsid w:val="009F30B9"/>
    <w:rsid w:val="009F334E"/>
    <w:rsid w:val="009F39ED"/>
    <w:rsid w:val="009F446E"/>
    <w:rsid w:val="009F6239"/>
    <w:rsid w:val="009F6426"/>
    <w:rsid w:val="00A00533"/>
    <w:rsid w:val="00A01C0A"/>
    <w:rsid w:val="00A01EC3"/>
    <w:rsid w:val="00A0280B"/>
    <w:rsid w:val="00A02A29"/>
    <w:rsid w:val="00A02DDA"/>
    <w:rsid w:val="00A034C0"/>
    <w:rsid w:val="00A0534F"/>
    <w:rsid w:val="00A05EC9"/>
    <w:rsid w:val="00A06BD6"/>
    <w:rsid w:val="00A0720F"/>
    <w:rsid w:val="00A07EAE"/>
    <w:rsid w:val="00A10D99"/>
    <w:rsid w:val="00A11606"/>
    <w:rsid w:val="00A11E18"/>
    <w:rsid w:val="00A129A9"/>
    <w:rsid w:val="00A14ED1"/>
    <w:rsid w:val="00A15199"/>
    <w:rsid w:val="00A154E1"/>
    <w:rsid w:val="00A16E9B"/>
    <w:rsid w:val="00A22124"/>
    <w:rsid w:val="00A22893"/>
    <w:rsid w:val="00A23950"/>
    <w:rsid w:val="00A24B48"/>
    <w:rsid w:val="00A313EE"/>
    <w:rsid w:val="00A32FB6"/>
    <w:rsid w:val="00A36173"/>
    <w:rsid w:val="00A44AE4"/>
    <w:rsid w:val="00A451D6"/>
    <w:rsid w:val="00A511C8"/>
    <w:rsid w:val="00A52900"/>
    <w:rsid w:val="00A533D4"/>
    <w:rsid w:val="00A54722"/>
    <w:rsid w:val="00A57CA5"/>
    <w:rsid w:val="00A64006"/>
    <w:rsid w:val="00A6475D"/>
    <w:rsid w:val="00A66784"/>
    <w:rsid w:val="00A667B6"/>
    <w:rsid w:val="00A710AB"/>
    <w:rsid w:val="00A7132F"/>
    <w:rsid w:val="00A72211"/>
    <w:rsid w:val="00A73357"/>
    <w:rsid w:val="00A7372D"/>
    <w:rsid w:val="00A73E6C"/>
    <w:rsid w:val="00A74B9A"/>
    <w:rsid w:val="00A757F0"/>
    <w:rsid w:val="00A7699B"/>
    <w:rsid w:val="00A76C4E"/>
    <w:rsid w:val="00A76E34"/>
    <w:rsid w:val="00A776AA"/>
    <w:rsid w:val="00A779F4"/>
    <w:rsid w:val="00A83942"/>
    <w:rsid w:val="00A839C6"/>
    <w:rsid w:val="00A83B5E"/>
    <w:rsid w:val="00A83FEB"/>
    <w:rsid w:val="00A859A9"/>
    <w:rsid w:val="00A85F17"/>
    <w:rsid w:val="00A864AB"/>
    <w:rsid w:val="00A938CE"/>
    <w:rsid w:val="00A9471F"/>
    <w:rsid w:val="00A94DA5"/>
    <w:rsid w:val="00A96FF0"/>
    <w:rsid w:val="00AA0DBF"/>
    <w:rsid w:val="00AA26F7"/>
    <w:rsid w:val="00AA3E34"/>
    <w:rsid w:val="00AA4882"/>
    <w:rsid w:val="00AB0162"/>
    <w:rsid w:val="00AB1231"/>
    <w:rsid w:val="00AB19D9"/>
    <w:rsid w:val="00AB35EC"/>
    <w:rsid w:val="00AB5DCD"/>
    <w:rsid w:val="00AC0BAF"/>
    <w:rsid w:val="00AC1558"/>
    <w:rsid w:val="00AC3189"/>
    <w:rsid w:val="00AC5C56"/>
    <w:rsid w:val="00AC5E6F"/>
    <w:rsid w:val="00AD0BDA"/>
    <w:rsid w:val="00AD140D"/>
    <w:rsid w:val="00AD17C7"/>
    <w:rsid w:val="00AD6DBC"/>
    <w:rsid w:val="00AD6E17"/>
    <w:rsid w:val="00AE17FE"/>
    <w:rsid w:val="00AE23DC"/>
    <w:rsid w:val="00AE37F2"/>
    <w:rsid w:val="00AE3B2E"/>
    <w:rsid w:val="00AE4016"/>
    <w:rsid w:val="00AE58CA"/>
    <w:rsid w:val="00AE5D25"/>
    <w:rsid w:val="00AE7662"/>
    <w:rsid w:val="00AF06B7"/>
    <w:rsid w:val="00AF4156"/>
    <w:rsid w:val="00B006EF"/>
    <w:rsid w:val="00B02497"/>
    <w:rsid w:val="00B03F2D"/>
    <w:rsid w:val="00B05518"/>
    <w:rsid w:val="00B11361"/>
    <w:rsid w:val="00B128C1"/>
    <w:rsid w:val="00B13819"/>
    <w:rsid w:val="00B14AF2"/>
    <w:rsid w:val="00B17E66"/>
    <w:rsid w:val="00B2042C"/>
    <w:rsid w:val="00B21562"/>
    <w:rsid w:val="00B217BD"/>
    <w:rsid w:val="00B22B32"/>
    <w:rsid w:val="00B23996"/>
    <w:rsid w:val="00B24F2A"/>
    <w:rsid w:val="00B25C8C"/>
    <w:rsid w:val="00B277DF"/>
    <w:rsid w:val="00B27E23"/>
    <w:rsid w:val="00B30956"/>
    <w:rsid w:val="00B31F99"/>
    <w:rsid w:val="00B32F17"/>
    <w:rsid w:val="00B3588A"/>
    <w:rsid w:val="00B3606E"/>
    <w:rsid w:val="00B405EF"/>
    <w:rsid w:val="00B41582"/>
    <w:rsid w:val="00B43EB7"/>
    <w:rsid w:val="00B44127"/>
    <w:rsid w:val="00B44594"/>
    <w:rsid w:val="00B44EA7"/>
    <w:rsid w:val="00B45A32"/>
    <w:rsid w:val="00B46105"/>
    <w:rsid w:val="00B46AC4"/>
    <w:rsid w:val="00B472D3"/>
    <w:rsid w:val="00B524C5"/>
    <w:rsid w:val="00B529C6"/>
    <w:rsid w:val="00B53C3E"/>
    <w:rsid w:val="00B559F5"/>
    <w:rsid w:val="00B561F4"/>
    <w:rsid w:val="00B56B28"/>
    <w:rsid w:val="00B6090B"/>
    <w:rsid w:val="00B61034"/>
    <w:rsid w:val="00B6366D"/>
    <w:rsid w:val="00B65028"/>
    <w:rsid w:val="00B6647A"/>
    <w:rsid w:val="00B67685"/>
    <w:rsid w:val="00B71DA5"/>
    <w:rsid w:val="00B7287B"/>
    <w:rsid w:val="00B73FC3"/>
    <w:rsid w:val="00B75769"/>
    <w:rsid w:val="00B76A40"/>
    <w:rsid w:val="00B77531"/>
    <w:rsid w:val="00B80A06"/>
    <w:rsid w:val="00B81A2D"/>
    <w:rsid w:val="00B83880"/>
    <w:rsid w:val="00B83F9A"/>
    <w:rsid w:val="00B84E0F"/>
    <w:rsid w:val="00B86716"/>
    <w:rsid w:val="00B879F5"/>
    <w:rsid w:val="00B914DB"/>
    <w:rsid w:val="00B915EA"/>
    <w:rsid w:val="00B925C7"/>
    <w:rsid w:val="00B94837"/>
    <w:rsid w:val="00B959BB"/>
    <w:rsid w:val="00B96874"/>
    <w:rsid w:val="00B96D34"/>
    <w:rsid w:val="00B96DA9"/>
    <w:rsid w:val="00B97AE8"/>
    <w:rsid w:val="00BA03F5"/>
    <w:rsid w:val="00BA2745"/>
    <w:rsid w:val="00BA5C3B"/>
    <w:rsid w:val="00BA6241"/>
    <w:rsid w:val="00BA741A"/>
    <w:rsid w:val="00BB0279"/>
    <w:rsid w:val="00BB03E1"/>
    <w:rsid w:val="00BB13F5"/>
    <w:rsid w:val="00BB16EB"/>
    <w:rsid w:val="00BB24C3"/>
    <w:rsid w:val="00BB7ED2"/>
    <w:rsid w:val="00BC010F"/>
    <w:rsid w:val="00BC061B"/>
    <w:rsid w:val="00BC0DAF"/>
    <w:rsid w:val="00BC167C"/>
    <w:rsid w:val="00BC4B0B"/>
    <w:rsid w:val="00BC4EDA"/>
    <w:rsid w:val="00BC5EC4"/>
    <w:rsid w:val="00BC6FAE"/>
    <w:rsid w:val="00BD10A2"/>
    <w:rsid w:val="00BD1E71"/>
    <w:rsid w:val="00BD274A"/>
    <w:rsid w:val="00BD3211"/>
    <w:rsid w:val="00BD3560"/>
    <w:rsid w:val="00BD4FC5"/>
    <w:rsid w:val="00BD551E"/>
    <w:rsid w:val="00BD63BC"/>
    <w:rsid w:val="00BE02B8"/>
    <w:rsid w:val="00BE0ED0"/>
    <w:rsid w:val="00BE189E"/>
    <w:rsid w:val="00BE5A97"/>
    <w:rsid w:val="00BE7142"/>
    <w:rsid w:val="00BF15F1"/>
    <w:rsid w:val="00BF2A1F"/>
    <w:rsid w:val="00BF405D"/>
    <w:rsid w:val="00BF4A58"/>
    <w:rsid w:val="00BF5EF1"/>
    <w:rsid w:val="00C033A1"/>
    <w:rsid w:val="00C048C3"/>
    <w:rsid w:val="00C05440"/>
    <w:rsid w:val="00C059C0"/>
    <w:rsid w:val="00C06042"/>
    <w:rsid w:val="00C06FB0"/>
    <w:rsid w:val="00C104F3"/>
    <w:rsid w:val="00C10FC1"/>
    <w:rsid w:val="00C12EBC"/>
    <w:rsid w:val="00C13FC7"/>
    <w:rsid w:val="00C16F8E"/>
    <w:rsid w:val="00C17A9F"/>
    <w:rsid w:val="00C204FF"/>
    <w:rsid w:val="00C20725"/>
    <w:rsid w:val="00C21BA2"/>
    <w:rsid w:val="00C2443F"/>
    <w:rsid w:val="00C25765"/>
    <w:rsid w:val="00C25B8E"/>
    <w:rsid w:val="00C26E3C"/>
    <w:rsid w:val="00C32549"/>
    <w:rsid w:val="00C32E7B"/>
    <w:rsid w:val="00C3319D"/>
    <w:rsid w:val="00C34246"/>
    <w:rsid w:val="00C344BB"/>
    <w:rsid w:val="00C41AAE"/>
    <w:rsid w:val="00C41F3F"/>
    <w:rsid w:val="00C435B8"/>
    <w:rsid w:val="00C44562"/>
    <w:rsid w:val="00C46E2E"/>
    <w:rsid w:val="00C47602"/>
    <w:rsid w:val="00C479B6"/>
    <w:rsid w:val="00C52032"/>
    <w:rsid w:val="00C578CD"/>
    <w:rsid w:val="00C57E10"/>
    <w:rsid w:val="00C64326"/>
    <w:rsid w:val="00C649F0"/>
    <w:rsid w:val="00C64C50"/>
    <w:rsid w:val="00C657CF"/>
    <w:rsid w:val="00C65A26"/>
    <w:rsid w:val="00C67BD4"/>
    <w:rsid w:val="00C67F1E"/>
    <w:rsid w:val="00C70044"/>
    <w:rsid w:val="00C7075A"/>
    <w:rsid w:val="00C71D16"/>
    <w:rsid w:val="00C71F54"/>
    <w:rsid w:val="00C72F95"/>
    <w:rsid w:val="00C766FD"/>
    <w:rsid w:val="00C8196C"/>
    <w:rsid w:val="00C82CBA"/>
    <w:rsid w:val="00C84463"/>
    <w:rsid w:val="00C84DD1"/>
    <w:rsid w:val="00C876A8"/>
    <w:rsid w:val="00C9046F"/>
    <w:rsid w:val="00C90585"/>
    <w:rsid w:val="00C90D5D"/>
    <w:rsid w:val="00C916CF"/>
    <w:rsid w:val="00C9201B"/>
    <w:rsid w:val="00C92A84"/>
    <w:rsid w:val="00C93CE7"/>
    <w:rsid w:val="00C948E8"/>
    <w:rsid w:val="00C95474"/>
    <w:rsid w:val="00C966C6"/>
    <w:rsid w:val="00C9713E"/>
    <w:rsid w:val="00C972DB"/>
    <w:rsid w:val="00CA14B0"/>
    <w:rsid w:val="00CA2B14"/>
    <w:rsid w:val="00CA3AA6"/>
    <w:rsid w:val="00CA5EB4"/>
    <w:rsid w:val="00CA77B1"/>
    <w:rsid w:val="00CA7E68"/>
    <w:rsid w:val="00CB1448"/>
    <w:rsid w:val="00CB1C90"/>
    <w:rsid w:val="00CB208E"/>
    <w:rsid w:val="00CB2602"/>
    <w:rsid w:val="00CB28DE"/>
    <w:rsid w:val="00CB32E8"/>
    <w:rsid w:val="00CB3BAC"/>
    <w:rsid w:val="00CB44F6"/>
    <w:rsid w:val="00CB47F9"/>
    <w:rsid w:val="00CB6AD5"/>
    <w:rsid w:val="00CB6E45"/>
    <w:rsid w:val="00CC1974"/>
    <w:rsid w:val="00CC2ABE"/>
    <w:rsid w:val="00CC3D44"/>
    <w:rsid w:val="00CC59E7"/>
    <w:rsid w:val="00CD07DD"/>
    <w:rsid w:val="00CD1065"/>
    <w:rsid w:val="00CD3A74"/>
    <w:rsid w:val="00CD5A48"/>
    <w:rsid w:val="00CD6C2B"/>
    <w:rsid w:val="00CD7150"/>
    <w:rsid w:val="00CE16DA"/>
    <w:rsid w:val="00CE1DCE"/>
    <w:rsid w:val="00CE1E7D"/>
    <w:rsid w:val="00CE71F4"/>
    <w:rsid w:val="00CF15FD"/>
    <w:rsid w:val="00CF2408"/>
    <w:rsid w:val="00CF2D04"/>
    <w:rsid w:val="00CF35FC"/>
    <w:rsid w:val="00CF48A0"/>
    <w:rsid w:val="00CF57AF"/>
    <w:rsid w:val="00CF5907"/>
    <w:rsid w:val="00CF5F8B"/>
    <w:rsid w:val="00CF7DF2"/>
    <w:rsid w:val="00D0259F"/>
    <w:rsid w:val="00D0475E"/>
    <w:rsid w:val="00D069A5"/>
    <w:rsid w:val="00D06BBE"/>
    <w:rsid w:val="00D06EDB"/>
    <w:rsid w:val="00D10C9A"/>
    <w:rsid w:val="00D10F20"/>
    <w:rsid w:val="00D1343F"/>
    <w:rsid w:val="00D1361E"/>
    <w:rsid w:val="00D13AA4"/>
    <w:rsid w:val="00D17B95"/>
    <w:rsid w:val="00D246AF"/>
    <w:rsid w:val="00D24702"/>
    <w:rsid w:val="00D25538"/>
    <w:rsid w:val="00D25FF4"/>
    <w:rsid w:val="00D26DBA"/>
    <w:rsid w:val="00D26E10"/>
    <w:rsid w:val="00D2709D"/>
    <w:rsid w:val="00D271D4"/>
    <w:rsid w:val="00D27AB0"/>
    <w:rsid w:val="00D27CDB"/>
    <w:rsid w:val="00D30EA4"/>
    <w:rsid w:val="00D33B84"/>
    <w:rsid w:val="00D340F1"/>
    <w:rsid w:val="00D344C6"/>
    <w:rsid w:val="00D3523C"/>
    <w:rsid w:val="00D364E5"/>
    <w:rsid w:val="00D423CF"/>
    <w:rsid w:val="00D43A36"/>
    <w:rsid w:val="00D44444"/>
    <w:rsid w:val="00D44E88"/>
    <w:rsid w:val="00D45580"/>
    <w:rsid w:val="00D45759"/>
    <w:rsid w:val="00D45DE1"/>
    <w:rsid w:val="00D51043"/>
    <w:rsid w:val="00D51117"/>
    <w:rsid w:val="00D5140F"/>
    <w:rsid w:val="00D5232D"/>
    <w:rsid w:val="00D539A9"/>
    <w:rsid w:val="00D54F36"/>
    <w:rsid w:val="00D56AE7"/>
    <w:rsid w:val="00D57780"/>
    <w:rsid w:val="00D6066B"/>
    <w:rsid w:val="00D62084"/>
    <w:rsid w:val="00D62E6E"/>
    <w:rsid w:val="00D64A84"/>
    <w:rsid w:val="00D66EE5"/>
    <w:rsid w:val="00D6720D"/>
    <w:rsid w:val="00D708E2"/>
    <w:rsid w:val="00D7272A"/>
    <w:rsid w:val="00D72C7D"/>
    <w:rsid w:val="00D7432E"/>
    <w:rsid w:val="00D7453A"/>
    <w:rsid w:val="00D74DBA"/>
    <w:rsid w:val="00D75992"/>
    <w:rsid w:val="00D76624"/>
    <w:rsid w:val="00D76B96"/>
    <w:rsid w:val="00D77FC0"/>
    <w:rsid w:val="00D80474"/>
    <w:rsid w:val="00D80810"/>
    <w:rsid w:val="00D81B06"/>
    <w:rsid w:val="00D81EAE"/>
    <w:rsid w:val="00D82691"/>
    <w:rsid w:val="00D84990"/>
    <w:rsid w:val="00D8517A"/>
    <w:rsid w:val="00D86971"/>
    <w:rsid w:val="00D914D6"/>
    <w:rsid w:val="00D92953"/>
    <w:rsid w:val="00D937E5"/>
    <w:rsid w:val="00D945A2"/>
    <w:rsid w:val="00D95216"/>
    <w:rsid w:val="00D95378"/>
    <w:rsid w:val="00D9741C"/>
    <w:rsid w:val="00DA136D"/>
    <w:rsid w:val="00DA1412"/>
    <w:rsid w:val="00DA3747"/>
    <w:rsid w:val="00DA57F4"/>
    <w:rsid w:val="00DA6E80"/>
    <w:rsid w:val="00DB0800"/>
    <w:rsid w:val="00DB0F01"/>
    <w:rsid w:val="00DB3DAC"/>
    <w:rsid w:val="00DB40DB"/>
    <w:rsid w:val="00DB41DC"/>
    <w:rsid w:val="00DB7D50"/>
    <w:rsid w:val="00DC1D19"/>
    <w:rsid w:val="00DC52DC"/>
    <w:rsid w:val="00DC6BD1"/>
    <w:rsid w:val="00DC7841"/>
    <w:rsid w:val="00DD45EE"/>
    <w:rsid w:val="00DD6934"/>
    <w:rsid w:val="00DD72C4"/>
    <w:rsid w:val="00DE0A4A"/>
    <w:rsid w:val="00DE5289"/>
    <w:rsid w:val="00DE761A"/>
    <w:rsid w:val="00DE7E56"/>
    <w:rsid w:val="00DF1AEC"/>
    <w:rsid w:val="00DF42E4"/>
    <w:rsid w:val="00DF59F8"/>
    <w:rsid w:val="00DF5C3D"/>
    <w:rsid w:val="00E02628"/>
    <w:rsid w:val="00E05133"/>
    <w:rsid w:val="00E061D3"/>
    <w:rsid w:val="00E06800"/>
    <w:rsid w:val="00E107DE"/>
    <w:rsid w:val="00E11795"/>
    <w:rsid w:val="00E1272E"/>
    <w:rsid w:val="00E128DD"/>
    <w:rsid w:val="00E20B63"/>
    <w:rsid w:val="00E2106F"/>
    <w:rsid w:val="00E218A2"/>
    <w:rsid w:val="00E21CA7"/>
    <w:rsid w:val="00E23179"/>
    <w:rsid w:val="00E25B63"/>
    <w:rsid w:val="00E3167E"/>
    <w:rsid w:val="00E31FA0"/>
    <w:rsid w:val="00E323A7"/>
    <w:rsid w:val="00E33138"/>
    <w:rsid w:val="00E33CA1"/>
    <w:rsid w:val="00E33E2D"/>
    <w:rsid w:val="00E34380"/>
    <w:rsid w:val="00E34906"/>
    <w:rsid w:val="00E34BF3"/>
    <w:rsid w:val="00E351B3"/>
    <w:rsid w:val="00E35A58"/>
    <w:rsid w:val="00E40AE1"/>
    <w:rsid w:val="00E4258C"/>
    <w:rsid w:val="00E43874"/>
    <w:rsid w:val="00E47C64"/>
    <w:rsid w:val="00E514E9"/>
    <w:rsid w:val="00E52F7A"/>
    <w:rsid w:val="00E5342E"/>
    <w:rsid w:val="00E53AF9"/>
    <w:rsid w:val="00E54B55"/>
    <w:rsid w:val="00E54D9E"/>
    <w:rsid w:val="00E55AA4"/>
    <w:rsid w:val="00E604C3"/>
    <w:rsid w:val="00E630A8"/>
    <w:rsid w:val="00E6372A"/>
    <w:rsid w:val="00E64101"/>
    <w:rsid w:val="00E64134"/>
    <w:rsid w:val="00E65C5E"/>
    <w:rsid w:val="00E660AF"/>
    <w:rsid w:val="00E67287"/>
    <w:rsid w:val="00E672D9"/>
    <w:rsid w:val="00E7191A"/>
    <w:rsid w:val="00E72BEE"/>
    <w:rsid w:val="00E73719"/>
    <w:rsid w:val="00E73895"/>
    <w:rsid w:val="00E755BA"/>
    <w:rsid w:val="00E76458"/>
    <w:rsid w:val="00E7681E"/>
    <w:rsid w:val="00E81042"/>
    <w:rsid w:val="00E819EA"/>
    <w:rsid w:val="00E82171"/>
    <w:rsid w:val="00E82737"/>
    <w:rsid w:val="00E8415E"/>
    <w:rsid w:val="00E85F06"/>
    <w:rsid w:val="00E87674"/>
    <w:rsid w:val="00E87CB9"/>
    <w:rsid w:val="00E90068"/>
    <w:rsid w:val="00E900B7"/>
    <w:rsid w:val="00E93010"/>
    <w:rsid w:val="00E94450"/>
    <w:rsid w:val="00E95817"/>
    <w:rsid w:val="00EA08C8"/>
    <w:rsid w:val="00EA150A"/>
    <w:rsid w:val="00EA1809"/>
    <w:rsid w:val="00EA1E8F"/>
    <w:rsid w:val="00EA3048"/>
    <w:rsid w:val="00EA3BB8"/>
    <w:rsid w:val="00EA4551"/>
    <w:rsid w:val="00EA497E"/>
    <w:rsid w:val="00EA5ED3"/>
    <w:rsid w:val="00EA65C4"/>
    <w:rsid w:val="00EA6C5D"/>
    <w:rsid w:val="00EA7660"/>
    <w:rsid w:val="00EA7D32"/>
    <w:rsid w:val="00EA7E68"/>
    <w:rsid w:val="00EB030F"/>
    <w:rsid w:val="00EB0D25"/>
    <w:rsid w:val="00EB0F77"/>
    <w:rsid w:val="00EB1659"/>
    <w:rsid w:val="00EB1744"/>
    <w:rsid w:val="00EB1B6B"/>
    <w:rsid w:val="00EB2ABE"/>
    <w:rsid w:val="00EB3439"/>
    <w:rsid w:val="00EB389B"/>
    <w:rsid w:val="00EB3AF8"/>
    <w:rsid w:val="00EB479C"/>
    <w:rsid w:val="00EB5C96"/>
    <w:rsid w:val="00EC0541"/>
    <w:rsid w:val="00EC2499"/>
    <w:rsid w:val="00EC2FB6"/>
    <w:rsid w:val="00EC3F13"/>
    <w:rsid w:val="00EC4AD4"/>
    <w:rsid w:val="00EC7B2D"/>
    <w:rsid w:val="00ED3438"/>
    <w:rsid w:val="00ED3B9F"/>
    <w:rsid w:val="00ED3D07"/>
    <w:rsid w:val="00ED68ED"/>
    <w:rsid w:val="00ED6BBA"/>
    <w:rsid w:val="00ED7222"/>
    <w:rsid w:val="00EE1AD8"/>
    <w:rsid w:val="00EE1D90"/>
    <w:rsid w:val="00EE1F2D"/>
    <w:rsid w:val="00EE78D6"/>
    <w:rsid w:val="00EE7BC2"/>
    <w:rsid w:val="00EE7D6D"/>
    <w:rsid w:val="00EF0577"/>
    <w:rsid w:val="00EF138E"/>
    <w:rsid w:val="00EF2F2D"/>
    <w:rsid w:val="00EF5BEA"/>
    <w:rsid w:val="00F01602"/>
    <w:rsid w:val="00F040DA"/>
    <w:rsid w:val="00F049AF"/>
    <w:rsid w:val="00F04D96"/>
    <w:rsid w:val="00F04EFB"/>
    <w:rsid w:val="00F0673A"/>
    <w:rsid w:val="00F07D51"/>
    <w:rsid w:val="00F11192"/>
    <w:rsid w:val="00F125AE"/>
    <w:rsid w:val="00F13AF9"/>
    <w:rsid w:val="00F13F60"/>
    <w:rsid w:val="00F167B4"/>
    <w:rsid w:val="00F210A1"/>
    <w:rsid w:val="00F23341"/>
    <w:rsid w:val="00F234B3"/>
    <w:rsid w:val="00F2371B"/>
    <w:rsid w:val="00F245A8"/>
    <w:rsid w:val="00F24EB3"/>
    <w:rsid w:val="00F26BD8"/>
    <w:rsid w:val="00F30AC3"/>
    <w:rsid w:val="00F34956"/>
    <w:rsid w:val="00F352B6"/>
    <w:rsid w:val="00F36A31"/>
    <w:rsid w:val="00F37BE7"/>
    <w:rsid w:val="00F41EA4"/>
    <w:rsid w:val="00F43775"/>
    <w:rsid w:val="00F45C68"/>
    <w:rsid w:val="00F47738"/>
    <w:rsid w:val="00F50617"/>
    <w:rsid w:val="00F51878"/>
    <w:rsid w:val="00F5373B"/>
    <w:rsid w:val="00F53995"/>
    <w:rsid w:val="00F601FA"/>
    <w:rsid w:val="00F61116"/>
    <w:rsid w:val="00F6234D"/>
    <w:rsid w:val="00F625C0"/>
    <w:rsid w:val="00F657F7"/>
    <w:rsid w:val="00F67FE9"/>
    <w:rsid w:val="00F70BC5"/>
    <w:rsid w:val="00F72D69"/>
    <w:rsid w:val="00F758A5"/>
    <w:rsid w:val="00F779F0"/>
    <w:rsid w:val="00F8165A"/>
    <w:rsid w:val="00F816A6"/>
    <w:rsid w:val="00F81C05"/>
    <w:rsid w:val="00F82E33"/>
    <w:rsid w:val="00F8305A"/>
    <w:rsid w:val="00F8377D"/>
    <w:rsid w:val="00F83AE2"/>
    <w:rsid w:val="00F85361"/>
    <w:rsid w:val="00F8678C"/>
    <w:rsid w:val="00F86BC3"/>
    <w:rsid w:val="00F90A6F"/>
    <w:rsid w:val="00F91452"/>
    <w:rsid w:val="00F916AC"/>
    <w:rsid w:val="00F93DC4"/>
    <w:rsid w:val="00F94689"/>
    <w:rsid w:val="00F969CC"/>
    <w:rsid w:val="00F96BEB"/>
    <w:rsid w:val="00F96BF2"/>
    <w:rsid w:val="00F97682"/>
    <w:rsid w:val="00FA07AE"/>
    <w:rsid w:val="00FA15DC"/>
    <w:rsid w:val="00FA2422"/>
    <w:rsid w:val="00FA2E88"/>
    <w:rsid w:val="00FA631B"/>
    <w:rsid w:val="00FA67B0"/>
    <w:rsid w:val="00FB044E"/>
    <w:rsid w:val="00FB08CD"/>
    <w:rsid w:val="00FB3F09"/>
    <w:rsid w:val="00FB54BB"/>
    <w:rsid w:val="00FC2120"/>
    <w:rsid w:val="00FC2D5E"/>
    <w:rsid w:val="00FC7EBA"/>
    <w:rsid w:val="00FD0634"/>
    <w:rsid w:val="00FD0701"/>
    <w:rsid w:val="00FD09E2"/>
    <w:rsid w:val="00FD2E47"/>
    <w:rsid w:val="00FD55DD"/>
    <w:rsid w:val="00FD6590"/>
    <w:rsid w:val="00FD6F69"/>
    <w:rsid w:val="00FE059F"/>
    <w:rsid w:val="00FE12BF"/>
    <w:rsid w:val="00FE1B94"/>
    <w:rsid w:val="00FE2CD3"/>
    <w:rsid w:val="00FE4677"/>
    <w:rsid w:val="00FE7168"/>
    <w:rsid w:val="00FE7961"/>
    <w:rsid w:val="00FF04C0"/>
    <w:rsid w:val="00FF091A"/>
    <w:rsid w:val="00FF0C27"/>
    <w:rsid w:val="00FF0D2A"/>
    <w:rsid w:val="00FF4B45"/>
    <w:rsid w:val="6E3E5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7A98FD"/>
  <w15:docId w15:val="{DC514954-B392-4546-B2B2-CD4304127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49F"/>
    <w:pPr>
      <w:spacing w:after="0" w:line="240" w:lineRule="auto"/>
      <w:jc w:val="both"/>
    </w:pPr>
    <w:rPr>
      <w:rFonts w:ascii="Arial" w:hAnsi="Arial"/>
      <w:sz w:val="20"/>
    </w:rPr>
  </w:style>
  <w:style w:type="paragraph" w:styleId="Heading1">
    <w:name w:val="heading 1"/>
    <w:basedOn w:val="Normal"/>
    <w:next w:val="Heading2"/>
    <w:link w:val="Heading1Char"/>
    <w:uiPriority w:val="9"/>
    <w:qFormat/>
    <w:rsid w:val="006E692D"/>
    <w:pPr>
      <w:keepNext/>
      <w:keepLines/>
      <w:numPr>
        <w:numId w:val="1"/>
      </w:numPr>
      <w:spacing w:after="240"/>
      <w:jc w:val="center"/>
      <w:outlineLvl w:val="0"/>
    </w:pPr>
    <w:rPr>
      <w:rFonts w:eastAsiaTheme="majorEastAsia" w:cstheme="majorBidi"/>
      <w:b/>
      <w:bCs/>
      <w:caps/>
      <w:szCs w:val="28"/>
      <w:u w:val="single"/>
    </w:rPr>
  </w:style>
  <w:style w:type="paragraph" w:styleId="Heading2">
    <w:name w:val="heading 2"/>
    <w:basedOn w:val="Normal"/>
    <w:next w:val="Heading3"/>
    <w:link w:val="Heading2Char"/>
    <w:uiPriority w:val="9"/>
    <w:unhideWhenUsed/>
    <w:qFormat/>
    <w:rsid w:val="00405844"/>
    <w:pPr>
      <w:keepNext/>
      <w:numPr>
        <w:ilvl w:val="1"/>
        <w:numId w:val="1"/>
      </w:numPr>
      <w:spacing w:after="240"/>
      <w:outlineLvl w:val="1"/>
    </w:pPr>
    <w:rPr>
      <w:rFonts w:eastAsiaTheme="majorEastAsia" w:cstheme="majorBidi"/>
      <w:b/>
      <w:bCs/>
      <w:caps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405844"/>
    <w:pPr>
      <w:numPr>
        <w:ilvl w:val="2"/>
        <w:numId w:val="1"/>
      </w:numPr>
      <w:spacing w:after="240"/>
      <w:outlineLvl w:val="2"/>
    </w:pPr>
    <w:rPr>
      <w:rFonts w:eastAsiaTheme="majorEastAsia" w:cstheme="majorBidi"/>
      <w:bCs/>
    </w:rPr>
  </w:style>
  <w:style w:type="paragraph" w:styleId="Heading4">
    <w:name w:val="heading 4"/>
    <w:basedOn w:val="Normal"/>
    <w:link w:val="Heading4Char"/>
    <w:uiPriority w:val="9"/>
    <w:unhideWhenUsed/>
    <w:qFormat/>
    <w:rsid w:val="00A02A29"/>
    <w:pPr>
      <w:numPr>
        <w:ilvl w:val="3"/>
        <w:numId w:val="1"/>
      </w:numPr>
      <w:spacing w:after="240"/>
      <w:outlineLvl w:val="3"/>
    </w:pPr>
    <w:rPr>
      <w:rFonts w:eastAsiaTheme="majorEastAsia" w:cstheme="majorBidi"/>
      <w:bCs/>
      <w:iCs/>
    </w:rPr>
  </w:style>
  <w:style w:type="paragraph" w:styleId="Heading5">
    <w:name w:val="heading 5"/>
    <w:basedOn w:val="Normal"/>
    <w:link w:val="Heading5Char"/>
    <w:uiPriority w:val="9"/>
    <w:unhideWhenUsed/>
    <w:qFormat/>
    <w:rsid w:val="00A0534F"/>
    <w:pPr>
      <w:numPr>
        <w:ilvl w:val="4"/>
        <w:numId w:val="1"/>
      </w:numPr>
      <w:spacing w:after="24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F4AB8"/>
    <w:pPr>
      <w:numPr>
        <w:ilvl w:val="5"/>
        <w:numId w:val="1"/>
      </w:numPr>
      <w:spacing w:before="120" w:after="120"/>
      <w:outlineLvl w:val="5"/>
    </w:pPr>
    <w:rPr>
      <w:rFonts w:eastAsiaTheme="majorEastAsia" w:cstheme="majorBidi"/>
      <w:iCs/>
    </w:rPr>
  </w:style>
  <w:style w:type="paragraph" w:styleId="Heading7">
    <w:name w:val="heading 7"/>
    <w:basedOn w:val="Normal"/>
    <w:link w:val="Heading7Char"/>
    <w:uiPriority w:val="9"/>
    <w:unhideWhenUsed/>
    <w:qFormat/>
    <w:rsid w:val="00BE7142"/>
    <w:pPr>
      <w:numPr>
        <w:ilvl w:val="6"/>
        <w:numId w:val="1"/>
      </w:numPr>
      <w:spacing w:after="24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771D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692D"/>
    <w:rPr>
      <w:rFonts w:ascii="Arial" w:eastAsiaTheme="majorEastAsia" w:hAnsi="Arial" w:cstheme="majorBidi"/>
      <w:b/>
      <w:bCs/>
      <w:caps/>
      <w:sz w:val="20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05844"/>
    <w:rPr>
      <w:rFonts w:ascii="Arial" w:eastAsiaTheme="majorEastAsia" w:hAnsi="Arial" w:cstheme="majorBidi"/>
      <w:b/>
      <w:bCs/>
      <w:caps/>
      <w:sz w:val="2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05844"/>
    <w:rPr>
      <w:rFonts w:ascii="Arial" w:eastAsiaTheme="majorEastAsia" w:hAnsi="Arial" w:cstheme="majorBidi"/>
      <w:bCs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A02A29"/>
    <w:rPr>
      <w:rFonts w:ascii="Arial" w:eastAsiaTheme="majorEastAsia" w:hAnsi="Arial" w:cstheme="majorBidi"/>
      <w:bCs/>
      <w:iCs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A0534F"/>
    <w:rPr>
      <w:rFonts w:ascii="Arial" w:eastAsiaTheme="majorEastAsia" w:hAnsi="Arial" w:cstheme="majorBidi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3F4AB8"/>
    <w:rPr>
      <w:rFonts w:ascii="Arial" w:eastAsiaTheme="majorEastAsia" w:hAnsi="Arial" w:cstheme="majorBidi"/>
      <w:iCs/>
      <w:sz w:val="20"/>
    </w:rPr>
  </w:style>
  <w:style w:type="character" w:customStyle="1" w:styleId="Heading7Char">
    <w:name w:val="Heading 7 Char"/>
    <w:basedOn w:val="DefaultParagraphFont"/>
    <w:link w:val="Heading7"/>
    <w:uiPriority w:val="9"/>
    <w:rsid w:val="00BE7142"/>
    <w:rPr>
      <w:rFonts w:ascii="Arial" w:eastAsiaTheme="majorEastAsia" w:hAnsi="Arial" w:cstheme="majorBidi"/>
      <w:iCs/>
      <w:sz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87BC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87BC9"/>
    <w:rPr>
      <w:rFonts w:ascii="Tahoma" w:hAnsi="Tahoma" w:cs="Tahoma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rsid w:val="00771D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27C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7CDB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D27C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7CDB"/>
    <w:rPr>
      <w:rFonts w:ascii="Arial" w:hAnsi="Arial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C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CD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22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2297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22971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F47C5"/>
    <w:pPr>
      <w:spacing w:after="200"/>
    </w:pPr>
    <w:rPr>
      <w:i/>
      <w:iCs/>
      <w:color w:val="1F497D" w:themeColor="text2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E81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basedOn w:val="Normal"/>
    <w:next w:val="Normal"/>
    <w:uiPriority w:val="99"/>
    <w:unhideWhenUsed/>
    <w:rsid w:val="00CB6E45"/>
  </w:style>
  <w:style w:type="paragraph" w:styleId="ListParagraph">
    <w:name w:val="List Paragraph"/>
    <w:basedOn w:val="Normal"/>
    <w:uiPriority w:val="34"/>
    <w:qFormat/>
    <w:rsid w:val="00922C12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D336C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D336C"/>
    <w:rPr>
      <w:rFonts w:eastAsiaTheme="minorEastAsia"/>
      <w:lang w:val="en-US"/>
    </w:rPr>
  </w:style>
  <w:style w:type="paragraph" w:styleId="NormalWeb">
    <w:name w:val="Normal (Web)"/>
    <w:basedOn w:val="Normal"/>
    <w:uiPriority w:val="99"/>
    <w:unhideWhenUsed/>
    <w:rsid w:val="005508B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521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216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216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21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2167"/>
    <w:rPr>
      <w:rFonts w:ascii="Arial" w:hAnsi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82D3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D6EB4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20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495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1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22488">
                  <w:marLeft w:val="0"/>
                  <w:marRight w:val="0"/>
                  <w:marTop w:val="100"/>
                  <w:marBottom w:val="3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68447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3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3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871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91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588121">
                  <w:marLeft w:val="0"/>
                  <w:marRight w:val="0"/>
                  <w:marTop w:val="100"/>
                  <w:marBottom w:val="3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8157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07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5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42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641214">
                  <w:marLeft w:val="0"/>
                  <w:marRight w:val="0"/>
                  <w:marTop w:val="100"/>
                  <w:marBottom w:val="3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2815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2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8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01814">
          <w:marLeft w:val="0"/>
          <w:marRight w:val="0"/>
          <w:marTop w:val="0"/>
          <w:marBottom w:val="0"/>
          <w:divBdr>
            <w:top w:val="single" w:sz="18" w:space="4" w:color="006FCA"/>
            <w:left w:val="single" w:sz="18" w:space="4" w:color="006FCA"/>
            <w:bottom w:val="single" w:sz="18" w:space="4" w:color="006FCA"/>
            <w:right w:val="single" w:sz="18" w:space="4" w:color="006FCA"/>
          </w:divBdr>
          <w:divsChild>
            <w:div w:id="12813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5457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3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9142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319339">
                  <w:marLeft w:val="0"/>
                  <w:marRight w:val="0"/>
                  <w:marTop w:val="100"/>
                  <w:marBottom w:val="3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04940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69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hyperlink" Target="http://histomil.com/viewtopic.php?t=7562" TargetMode="External"/><Relationship Id="rId42" Type="http://schemas.openxmlformats.org/officeDocument/2006/relationships/hyperlink" Target="https://www.reuters.com/investigates/special-report/iraq-health/" TargetMode="External"/><Relationship Id="rId47" Type="http://schemas.openxmlformats.org/officeDocument/2006/relationships/image" Target="media/image18.jpeg"/><Relationship Id="rId63" Type="http://schemas.openxmlformats.org/officeDocument/2006/relationships/hyperlink" Target="https://www.cia.gov/library/publications/the-world-factbook/geos/iz.html" TargetMode="External"/><Relationship Id="rId68" Type="http://schemas.openxmlformats.org/officeDocument/2006/relationships/hyperlink" Target="https://www.bakerinstitute.org/media/files/page/97579f52/noc_iraq_jaffe.pdf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hyperlink" Target="http://floodlist.com/asia/iraq-floods-november-2018" TargetMode="External"/><Relationship Id="rId11" Type="http://schemas.openxmlformats.org/officeDocument/2006/relationships/endnotes" Target="endnotes.xml"/><Relationship Id="rId24" Type="http://schemas.openxmlformats.org/officeDocument/2006/relationships/hyperlink" Target="https://www.nytimes.com/2013/04/07/opinion/sunday/the-arab-spring-started-in-iraq.html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3.jpeg"/><Relationship Id="rId40" Type="http://schemas.openxmlformats.org/officeDocument/2006/relationships/image" Target="media/image15.jpeg"/><Relationship Id="rId45" Type="http://schemas.openxmlformats.org/officeDocument/2006/relationships/image" Target="media/image17.jpeg"/><Relationship Id="rId53" Type="http://schemas.openxmlformats.org/officeDocument/2006/relationships/image" Target="media/image21.png"/><Relationship Id="rId58" Type="http://schemas.openxmlformats.org/officeDocument/2006/relationships/image" Target="media/image23.jpeg"/><Relationship Id="rId66" Type="http://schemas.openxmlformats.org/officeDocument/2006/relationships/hyperlink" Target="https://www.opec.org/opec_web/en/about_us/164.htm" TargetMode="External"/><Relationship Id="rId74" Type="http://schemas.openxmlformats.org/officeDocument/2006/relationships/fontTable" Target="fontTable.xml"/><Relationship Id="rId5" Type="http://schemas.openxmlformats.org/officeDocument/2006/relationships/customXml" Target="../customXml/item5.xml"/><Relationship Id="rId61" Type="http://schemas.openxmlformats.org/officeDocument/2006/relationships/hyperlink" Target="https://scoopempire.com/37-photos-to-remind-you-how-beautiful-iraq-is/" TargetMode="External"/><Relationship Id="rId19" Type="http://schemas.openxmlformats.org/officeDocument/2006/relationships/hyperlink" Target="https://www.cdc.gov/immigrantrefugeehealth/profiles/iraqi/background/index.html" TargetMode="External"/><Relationship Id="rId14" Type="http://schemas.openxmlformats.org/officeDocument/2006/relationships/footer" Target="footer1.xml"/><Relationship Id="rId22" Type="http://schemas.openxmlformats.org/officeDocument/2006/relationships/hyperlink" Target="https://www.britannica.com/biography/Saddam-Hussein" TargetMode="External"/><Relationship Id="rId27" Type="http://schemas.openxmlformats.org/officeDocument/2006/relationships/hyperlink" Target="https://gds.gov.iq/first-report-on-implementation-of-iraqi-government-programme-2018-2022/" TargetMode="External"/><Relationship Id="rId30" Type="http://schemas.openxmlformats.org/officeDocument/2006/relationships/hyperlink" Target="https://en.wikipedia.org/wiki/Tigris" TargetMode="External"/><Relationship Id="rId35" Type="http://schemas.openxmlformats.org/officeDocument/2006/relationships/image" Target="media/image12.jpeg"/><Relationship Id="rId43" Type="http://schemas.openxmlformats.org/officeDocument/2006/relationships/image" Target="media/image16.jpeg"/><Relationship Id="rId48" Type="http://schemas.openxmlformats.org/officeDocument/2006/relationships/hyperlink" Target="https://news.artnet.com/art-world/isis-cuts-art-music-and-history-education-in-iraq-103714" TargetMode="External"/><Relationship Id="rId56" Type="http://schemas.openxmlformats.org/officeDocument/2006/relationships/image" Target="media/image22.jpeg"/><Relationship Id="rId64" Type="http://schemas.openxmlformats.org/officeDocument/2006/relationships/hyperlink" Target="https://en.wikipedia.org/wiki/Iraq" TargetMode="External"/><Relationship Id="rId69" Type="http://schemas.openxmlformats.org/officeDocument/2006/relationships/hyperlink" Target="https://www.cnbc.com/2019/09/06/iraq-is-pumping-record-oil-disrupting-opecs-production-cutting-plans.html" TargetMode="External"/><Relationship Id="rId8" Type="http://schemas.openxmlformats.org/officeDocument/2006/relationships/settings" Target="settings.xml"/><Relationship Id="rId51" Type="http://schemas.openxmlformats.org/officeDocument/2006/relationships/image" Target="media/image20.jpeg"/><Relationship Id="rId72" Type="http://schemas.openxmlformats.org/officeDocument/2006/relationships/hyperlink" Target="https://www.worldbank.org/en/country/iraq/overview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3.jpeg"/><Relationship Id="rId25" Type="http://schemas.openxmlformats.org/officeDocument/2006/relationships/image" Target="media/image7.jpeg"/><Relationship Id="rId33" Type="http://schemas.openxmlformats.org/officeDocument/2006/relationships/hyperlink" Target="https://www.cia.gov/library/publications/the-world-factbook/geos/iz.html" TargetMode="External"/><Relationship Id="rId38" Type="http://schemas.openxmlformats.org/officeDocument/2006/relationships/hyperlink" Target="https://www.reuters.com/investigates/special-report/iraq-health/" TargetMode="External"/><Relationship Id="rId46" Type="http://schemas.openxmlformats.org/officeDocument/2006/relationships/hyperlink" Target="https://www.thenational.ae/business/economy/covid-19-blow-to-female-workforce-in-iraq-jordan-and-lebanon-1.1039659" TargetMode="External"/><Relationship Id="rId59" Type="http://schemas.openxmlformats.org/officeDocument/2006/relationships/hyperlink" Target="https://www.oxfordenergy.org/wpcms/wp-content/uploads/2018/10/Iraqi-Oil-industry-evolution-and-short-and-medium-term-prospects-WPM-79.pdf" TargetMode="External"/><Relationship Id="rId67" Type="http://schemas.openxmlformats.org/officeDocument/2006/relationships/hyperlink" Target="https://www.oxfordenergy.org/wpcms/wp-content/uploads/2018/10/Iraqi-Oil-industry-evolution-and-short-and-medium-term-prospects-WPM-79.pdf" TargetMode="External"/><Relationship Id="rId20" Type="http://schemas.openxmlformats.org/officeDocument/2006/relationships/image" Target="media/image5.jpeg"/><Relationship Id="rId41" Type="http://schemas.openxmlformats.org/officeDocument/2006/relationships/hyperlink" Target="https://www.nationalheraldindia.com/international/iraq-confirms-first-novel-coronavirus-death-health-official" TargetMode="External"/><Relationship Id="rId54" Type="http://schemas.openxmlformats.org/officeDocument/2006/relationships/hyperlink" Target="https://www.cia.gov/library/publications/the-world-factbook/geos/iz.html" TargetMode="External"/><Relationship Id="rId62" Type="http://schemas.openxmlformats.org/officeDocument/2006/relationships/hyperlink" Target="https://www.reuters.com/investigates/special-report/iraq-health/" TargetMode="External"/><Relationship Id="rId70" Type="http://schemas.openxmlformats.org/officeDocument/2006/relationships/hyperlink" Target="http://www.uniraq.com/index.php?option=com_k2&amp;view=item&amp;id=941:country-profile&amp;lang=en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6.jpeg"/><Relationship Id="rId28" Type="http://schemas.openxmlformats.org/officeDocument/2006/relationships/image" Target="media/image9.jpeg"/><Relationship Id="rId36" Type="http://schemas.openxmlformats.org/officeDocument/2006/relationships/hyperlink" Target="https://www.middleeastmonitor.com/20160125-iraq-cancels-free-healthcare-system/" TargetMode="External"/><Relationship Id="rId49" Type="http://schemas.openxmlformats.org/officeDocument/2006/relationships/image" Target="media/image19.jpeg"/><Relationship Id="rId57" Type="http://schemas.openxmlformats.org/officeDocument/2006/relationships/hyperlink" Target="https://www.middleeastmonitor.com/20200606-iraq-confirms-full-compliance-with-crude-oil-production-cuts/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10.jpeg"/><Relationship Id="rId44" Type="http://schemas.openxmlformats.org/officeDocument/2006/relationships/hyperlink" Target="https://fred.stlouisfed.org/series/SLUEM1524ZSIRQ" TargetMode="External"/><Relationship Id="rId52" Type="http://schemas.openxmlformats.org/officeDocument/2006/relationships/hyperlink" Target="https://en.wikipedia.org/wiki/Iraq" TargetMode="External"/><Relationship Id="rId60" Type="http://schemas.openxmlformats.org/officeDocument/2006/relationships/hyperlink" Target="https://www.oxfordenergy.org/wpcms/wp-content/uploads/2018/10/Iraqi-Oil-industry-evolution-and-short-and-medium-term-prospects-WPM-79.pdf" TargetMode="External"/><Relationship Id="rId65" Type="http://schemas.openxmlformats.org/officeDocument/2006/relationships/hyperlink" Target="https://www.macrotrends.net/countries/IRQ/iraq/gni-per-capita" TargetMode="External"/><Relationship Id="rId73" Type="http://schemas.openxmlformats.org/officeDocument/2006/relationships/hyperlink" Target="https://www.cia.gov/library/publications/the-world-factbook/geos/iz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4.jpeg"/><Relationship Id="rId39" Type="http://schemas.openxmlformats.org/officeDocument/2006/relationships/image" Target="media/image14.png"/><Relationship Id="rId34" Type="http://schemas.openxmlformats.org/officeDocument/2006/relationships/hyperlink" Target="https://en.wikipedia.org/wiki/Refugees_of_Iraq" TargetMode="External"/><Relationship Id="rId50" Type="http://schemas.openxmlformats.org/officeDocument/2006/relationships/hyperlink" Target="https://en.wikipedia.org/wiki/Economy_of_Iraq" TargetMode="External"/><Relationship Id="rId55" Type="http://schemas.openxmlformats.org/officeDocument/2006/relationships/chart" Target="charts/chart1.xml"/><Relationship Id="rId7" Type="http://schemas.openxmlformats.org/officeDocument/2006/relationships/styles" Target="styles.xml"/><Relationship Id="rId71" Type="http://schemas.openxmlformats.org/officeDocument/2006/relationships/hyperlink" Target="https://www.unicef.org/iraq/what-we-do/educatio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Main import partners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3354218880534666"/>
          <c:y val="0.14637629418064976"/>
          <c:w val="0.42431077694235592"/>
          <c:h val="0.72531238843270263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39A3-7A4B-BE9C-491FE513556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9A3-7A4B-BE9C-491FE513556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39A3-7A4B-BE9C-491FE513556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9A3-7A4B-BE9C-491FE513556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6-39A3-7A4B-BE9C-491FE513556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9A3-7A4B-BE9C-491FE513556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8-39A3-7A4B-BE9C-491FE5135562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39A3-7A4B-BE9C-491FE5135562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2-39A3-7A4B-BE9C-491FE5135562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39A3-7A4B-BE9C-491FE5135562}"/>
                </c:ext>
              </c:extLst>
            </c:dLbl>
            <c:dLbl>
              <c:idx val="2"/>
              <c:layout>
                <c:manualLayout>
                  <c:x val="0.10183706070287536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508785942492012"/>
                      <c:h val="0.2596005201184714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39A3-7A4B-BE9C-491FE5135562}"/>
                </c:ext>
              </c:extLst>
            </c:dLbl>
            <c:dLbl>
              <c:idx val="3"/>
              <c:layout>
                <c:manualLayout>
                  <c:x val="-5.5910543130990413E-2"/>
                  <c:y val="-0.1114023591087811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9A3-7A4B-BE9C-491FE5135562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6-39A3-7A4B-BE9C-491FE5135562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39A3-7A4B-BE9C-491FE5135562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8-39A3-7A4B-BE9C-491FE5135562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39A3-7A4B-BE9C-491FE5135562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Sheet1!$A$2:$A$9</c:f>
              <c:strCache>
                <c:ptCount val="5"/>
                <c:pt idx="0">
                  <c:v>Turkey</c:v>
                </c:pt>
                <c:pt idx="1">
                  <c:v>China</c:v>
                </c:pt>
                <c:pt idx="2">
                  <c:v>South Korea</c:v>
                </c:pt>
                <c:pt idx="3">
                  <c:v>Russia</c:v>
                </c:pt>
                <c:pt idx="4">
                  <c:v>Other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27.8</c:v>
                </c:pt>
                <c:pt idx="1">
                  <c:v>25.7</c:v>
                </c:pt>
                <c:pt idx="2">
                  <c:v>4.7</c:v>
                </c:pt>
                <c:pt idx="3">
                  <c:v>4.3</c:v>
                </c:pt>
                <c:pt idx="4">
                  <c:v>37.5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A3-7A4B-BE9C-491FE5135562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28575" cap="flat" cmpd="sng" algn="ctr">
      <a:solidFill>
        <a:schemeClr val="tx2">
          <a:lumMod val="5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9965C8196A9542BCB7D3F05CD60547" ma:contentTypeVersion="40" ma:contentTypeDescription="Create a new document." ma:contentTypeScope="" ma:versionID="d13a5dd5f1c9ddcf9ed54c8f78c1a30a">
  <xsd:schema xmlns:xsd="http://www.w3.org/2001/XMLSchema" xmlns:xs="http://www.w3.org/2001/XMLSchema" xmlns:p="http://schemas.microsoft.com/office/2006/metadata/properties" xmlns:ns1="http://schemas.microsoft.com/sharepoint/v3" xmlns:ns2="5f30d7a5-5ce7-4494-a2aa-be2772d8d6c7" xmlns:ns3="33fa218f-b4a2-4632-a352-91bf5c9270ad" xmlns:ns4="9d29f9d0-e3e0-4a9b-abf8-77423d549f2a" xmlns:ns5="http://schemas.microsoft.com/sharepoint/v4" targetNamespace="http://schemas.microsoft.com/office/2006/metadata/properties" ma:root="true" ma:fieldsID="724037a4341352e7bc81398d8959cfd7" ns1:_="" ns2:_="" ns3:_="" ns4:_="" ns5:_="">
    <xsd:import namespace="http://schemas.microsoft.com/sharepoint/v3"/>
    <xsd:import namespace="5f30d7a5-5ce7-4494-a2aa-be2772d8d6c7"/>
    <xsd:import namespace="33fa218f-b4a2-4632-a352-91bf5c9270ad"/>
    <xsd:import namespace="9d29f9d0-e3e0-4a9b-abf8-77423d549f2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2:VCL_x0020_Template_x0020_Category" minOccurs="0"/>
                <xsd:element ref="ns3:Author0" minOccurs="0"/>
                <xsd:element ref="ns3:DCL_x0020_Date" minOccurs="0"/>
                <xsd:element ref="ns3:DCL_x0020_Reference" minOccurs="0"/>
                <xsd:element ref="ns3:Remarks" minOccurs="0"/>
                <xsd:element ref="ns3:URL" minOccurs="0"/>
                <xsd:element ref="ns2:DCL_Approver" minOccurs="0"/>
                <xsd:element ref="ns2:DCL_x0020_Category" minOccurs="0"/>
                <xsd:element ref="ns2:DCL_Reviewers" minOccurs="0"/>
                <xsd:element ref="ns2:LastSharedByUser" minOccurs="0"/>
                <xsd:element ref="ns2:LastSharedByTime" minOccurs="0"/>
                <xsd:element ref="ns4:MediaServiceMetadata" minOccurs="0"/>
                <xsd:element ref="ns4:MediaServiceFastMetadata" minOccurs="0"/>
                <xsd:element ref="ns2:DCL_Status" minOccurs="0"/>
                <xsd:element ref="ns5:IconOverlay" minOccurs="0"/>
                <xsd:element ref="ns1:_vti_ItemDeclaredRecord" minOccurs="0"/>
                <xsd:element ref="ns1:_vti_ItemHoldRecordStatus" minOccurs="0"/>
                <xsd:element ref="ns2:DCL_x0020_Country" minOccurs="0"/>
                <xsd:element ref="ns2:DCL_x0020_Date" minOccurs="0"/>
                <xsd:element ref="ns2:DCL_x0020_Disposal_x0020_Method" minOccurs="0"/>
                <xsd:element ref="ns2:DCL_x0020_Media_x0020_Type" minOccurs="0"/>
                <xsd:element ref="ns2:DCL_x0020_Record" minOccurs="0"/>
                <xsd:element ref="ns2:DCL_Retention_Period" minOccurs="0"/>
                <xsd:element ref="ns2:DCL_Version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_vti_ItemDeclaredRecord" ma:index="30" nillable="true" ma:displayName="Declared Record" ma:description="" ma:hidden="true" ma:internalName="_vti_ItemDeclaredRecord" ma:readOnly="true">
      <xsd:simpleType>
        <xsd:restriction base="dms:DateTime"/>
      </xsd:simpleType>
    </xsd:element>
    <xsd:element name="_vti_ItemHoldRecordStatus" ma:index="31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0d7a5-5ce7-4494-a2aa-be2772d8d6c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VCL_x0020_Template_x0020_Category" ma:index="15" nillable="true" ma:displayName="Vallis Template Category" ma:list="{57d26721-fd6e-483a-b8dc-613a3a1b9e10}" ma:internalName="VCL_x0020_Template_x0020_Category" ma:showField="Title" ma:web="5f30d7a5-5ce7-4494-a2aa-be2772d8d6c7">
      <xsd:simpleType>
        <xsd:restriction base="dms:Lookup"/>
      </xsd:simpleType>
    </xsd:element>
    <xsd:element name="DCL_Approver" ma:index="21" nillable="true" ma:displayName="Vallis Approver" ma:list="{78173c1e-ed62-460b-813c-d822557edefa}" ma:internalName="DCL_Approver" ma:showField="Title" ma:web="5f30d7a5-5ce7-4494-a2aa-be2772d8d6c7">
      <xsd:simpleType>
        <xsd:restriction base="dms:Lookup"/>
      </xsd:simpleType>
    </xsd:element>
    <xsd:element name="DCL_x0020_Category" ma:index="22" nillable="true" ma:displayName="Vallis Category" ma:list="{1558710f-5326-4344-af43-812b94d0c8e6}" ma:internalName="DCL_x0020_Category" ma:showField="Title" ma:web="5f30d7a5-5ce7-4494-a2aa-be2772d8d6c7">
      <xsd:simpleType>
        <xsd:restriction base="dms:Lookup"/>
      </xsd:simpleType>
    </xsd:element>
    <xsd:element name="DCL_Reviewers" ma:index="23" nillable="true" ma:displayName="Vallis Reviewers" ma:list="{8a7b9c72-483c-4148-aa6e-857eead1763d}" ma:internalName="DCL_Reviewers" ma:showField="Title" ma:web="5f30d7a5-5ce7-4494-a2aa-be2772d8d6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SharedByUser" ma:index="24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5" nillable="true" ma:displayName="Last Shared By Time" ma:description="" ma:internalName="LastSharedByTime" ma:readOnly="true">
      <xsd:simpleType>
        <xsd:restriction base="dms:DateTime"/>
      </xsd:simpleType>
    </xsd:element>
    <xsd:element name="DCL_Status" ma:index="28" nillable="true" ma:displayName="Vallis Status" ma:default="Draft" ma:format="Dropdown" ma:internalName="DCL_Status">
      <xsd:simpleType>
        <xsd:restriction base="dms:Choice">
          <xsd:enumeration value="Draft"/>
          <xsd:enumeration value="Active"/>
          <xsd:enumeration value="Superseded"/>
        </xsd:restriction>
      </xsd:simpleType>
    </xsd:element>
    <xsd:element name="DCL_x0020_Country" ma:index="33" nillable="true" ma:displayName="Vallis Country" ma:list="{1f94aef0-ee21-425a-970d-afef187d383e}" ma:internalName="DCL_x0020_Country" ma:showField="Title" ma:web="5f30d7a5-5ce7-4494-a2aa-be2772d8d6c7">
      <xsd:simpleType>
        <xsd:restriction base="dms:Lookup"/>
      </xsd:simpleType>
    </xsd:element>
    <xsd:element name="DCL_x0020_Date" ma:index="34" nillable="true" ma:displayName="Vallis Date" ma:default="[today]" ma:format="DateOnly" ma:internalName="DCL_x0020_Date0">
      <xsd:simpleType>
        <xsd:restriction base="dms:DateTime"/>
      </xsd:simpleType>
    </xsd:element>
    <xsd:element name="DCL_x0020_Disposal_x0020_Method" ma:index="35" nillable="true" ma:displayName="Vallis Disposal Method" ma:default="Delete" ma:format="Dropdown" ma:internalName="DCL_x0020_Disposal_x0020_Method">
      <xsd:simpleType>
        <xsd:restriction base="dms:Choice">
          <xsd:enumeration value="Delete"/>
          <xsd:enumeration value="Shred"/>
          <xsd:enumeration value="Bin"/>
          <xsd:enumeration value="Recycle"/>
          <xsd:enumeration value="Other"/>
        </xsd:restriction>
      </xsd:simpleType>
    </xsd:element>
    <xsd:element name="DCL_x0020_Media_x0020_Type" ma:index="36" nillable="true" ma:displayName="Vallis Media Type" ma:default="Digital" ma:format="Dropdown" ma:internalName="DCL_x0020_Media_x0020_Type">
      <xsd:simpleType>
        <xsd:restriction base="dms:Choice">
          <xsd:enumeration value="Digital"/>
          <xsd:enumeration value="Paper"/>
          <xsd:enumeration value="Other"/>
        </xsd:restriction>
      </xsd:simpleType>
    </xsd:element>
    <xsd:element name="DCL_x0020_Record" ma:index="37" nillable="true" ma:displayName="Vallis Record" ma:default="1" ma:internalName="DCL_x0020_Record">
      <xsd:simpleType>
        <xsd:restriction base="dms:Boolean"/>
      </xsd:simpleType>
    </xsd:element>
    <xsd:element name="DCL_Retention_Period" ma:index="38" nillable="true" ma:displayName="Vallis Retention Period" ma:default="7" ma:description="Duration that record is to be retained in years from origination date." ma:internalName="DCL_Retention_Period" ma:percentage="FALSE">
      <xsd:simpleType>
        <xsd:restriction base="dms:Number"/>
      </xsd:simpleType>
    </xsd:element>
    <xsd:element name="DCL_Version" ma:index="39" nillable="true" ma:displayName="Vallis Version" ma:default="1" ma:format="Dropdown" ma:internalName="DCL_Version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fa218f-b4a2-4632-a352-91bf5c9270ad" elementFormDefault="qualified">
    <xsd:import namespace="http://schemas.microsoft.com/office/2006/documentManagement/types"/>
    <xsd:import namespace="http://schemas.microsoft.com/office/infopath/2007/PartnerControls"/>
    <xsd:element name="Author0" ma:index="16" nillable="true" ma:displayName="Vallis Author" ma:internalName="Author0">
      <xsd:simpleType>
        <xsd:restriction base="dms:Text">
          <xsd:maxLength value="255"/>
        </xsd:restriction>
      </xsd:simpleType>
    </xsd:element>
    <xsd:element name="DCL_x0020_Date" ma:index="17" nillable="true" ma:displayName="Vallis Date" ma:format="DateOnly" ma:internalName="DCL_x0020_Date">
      <xsd:simpleType>
        <xsd:restriction base="dms:DateTime"/>
      </xsd:simpleType>
    </xsd:element>
    <xsd:element name="DCL_x0020_Reference" ma:index="18" nillable="true" ma:displayName="Vallis Reference" ma:internalName="DCL_x0020_Reference">
      <xsd:simpleType>
        <xsd:restriction base="dms:Text">
          <xsd:maxLength value="255"/>
        </xsd:restriction>
      </xsd:simpleType>
    </xsd:element>
    <xsd:element name="Remarks" ma:index="19" nillable="true" ma:displayName="Remarks" ma:internalName="Remarks">
      <xsd:simpleType>
        <xsd:restriction base="dms:Text">
          <xsd:maxLength value="255"/>
        </xsd:restriction>
      </xsd:simpleType>
    </xsd:element>
    <xsd:element name="URL" ma:index="20" nillable="true" ma:displayName="URL" ma:format="Hyperlink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9f9d0-e3e0-4a9b-abf8-77423d549f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41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" StyleName="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f30d7a5-5ce7-4494-a2aa-be2772d8d6c7">VALLIS-509714761-391</_dlc_DocId>
    <_dlc_DocIdUrl xmlns="5f30d7a5-5ce7-4494-a2aa-be2772d8d6c7">
      <Url>https://drumcommodities.sharepoint.com/ts.operationssupport/_layouts/15/DocIdRedir.aspx?ID=VALLIS-509714761-391</Url>
      <Description>VALLIS-509714761-391</Description>
    </_dlc_DocIdUrl>
    <VCL_x0020_Template_x0020_Category xmlns="5f30d7a5-5ce7-4494-a2aa-be2772d8d6c7">1</VCL_x0020_Template_x0020_Category>
    <PublishingExpirationDate xmlns="http://schemas.microsoft.com/sharepoint/v3" xsi:nil="true"/>
    <PublishingStartDate xmlns="http://schemas.microsoft.com/sharepoint/v3" xsi:nil="true"/>
    <Author0 xmlns="33fa218f-b4a2-4632-a352-91bf5c9270ad">Dudley Smith</Author0>
    <DCL_Reviewers xmlns="5f30d7a5-5ce7-4494-a2aa-be2772d8d6c7">
      <Value>12</Value>
    </DCL_Reviewers>
    <DCL_Approver xmlns="5f30d7a5-5ce7-4494-a2aa-be2772d8d6c7">9</DCL_Approver>
    <URL xmlns="33fa218f-b4a2-4632-a352-91bf5c9270ad">
      <Url xsi:nil="true"/>
      <Description xsi:nil="true"/>
    </URL>
    <Remarks xmlns="33fa218f-b4a2-4632-a352-91bf5c9270ad" xsi:nil="true"/>
    <DCL_x0020_Category xmlns="5f30d7a5-5ce7-4494-a2aa-be2772d8d6c7">3</DCL_x0020_Category>
    <DCL_x0020_Date xmlns="33fa218f-b4a2-4632-a352-91bf5c9270ad">2018-12-03T00:00:00+00:00</DCL_x0020_Date>
    <DCL_x0020_Reference xmlns="33fa218f-b4a2-4632-a352-91bf5c9270ad">None (see Sharepoint ID)</DCL_x0020_Reference>
    <DCL_Status xmlns="5f30d7a5-5ce7-4494-a2aa-be2772d8d6c7">Active</DCL_Status>
    <IconOverlay xmlns="http://schemas.microsoft.com/sharepoint/v4" xsi:nil="true"/>
    <DCL_x0020_Country xmlns="5f30d7a5-5ce7-4494-a2aa-be2772d8d6c7">3</DCL_x0020_Country>
    <DCL_Version xmlns="5f30d7a5-5ce7-4494-a2aa-be2772d8d6c7">1</DCL_Version>
    <DCL_x0020_Disposal_x0020_Method xmlns="5f30d7a5-5ce7-4494-a2aa-be2772d8d6c7">Delete</DCL_x0020_Disposal_x0020_Method>
    <DCL_x0020_Date xmlns="5f30d7a5-5ce7-4494-a2aa-be2772d8d6c7">2018-12-03T00:00:00+00:00</DCL_x0020_Date>
    <DCL_x0020_Record xmlns="5f30d7a5-5ce7-4494-a2aa-be2772d8d6c7">true</DCL_x0020_Record>
    <DCL_x0020_Media_x0020_Type xmlns="5f30d7a5-5ce7-4494-a2aa-be2772d8d6c7">Digital</DCL_x0020_Media_x0020_Type>
    <DCL_Retention_Period xmlns="5f30d7a5-5ce7-4494-a2aa-be2772d8d6c7">7</DCL_Retention_Period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FE37300-2F49-46C5-B282-9032698C49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f30d7a5-5ce7-4494-a2aa-be2772d8d6c7"/>
    <ds:schemaRef ds:uri="33fa218f-b4a2-4632-a352-91bf5c9270ad"/>
    <ds:schemaRef ds:uri="9d29f9d0-e3e0-4a9b-abf8-77423d549f2a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ADE903-745D-45F4-8148-D598F61DA5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CF8970-14AE-DA4A-8ED7-29B45D82EC2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78E30C2-3DFE-41B1-977F-3D24EEE1E5AC}">
  <ds:schemaRefs>
    <ds:schemaRef ds:uri="http://schemas.microsoft.com/office/2006/metadata/properties"/>
    <ds:schemaRef ds:uri="http://schemas.microsoft.com/office/infopath/2007/PartnerControls"/>
    <ds:schemaRef ds:uri="5f30d7a5-5ce7-4494-a2aa-be2772d8d6c7"/>
    <ds:schemaRef ds:uri="http://schemas.microsoft.com/sharepoint/v3"/>
    <ds:schemaRef ds:uri="33fa218f-b4a2-4632-a352-91bf5c9270ad"/>
    <ds:schemaRef ds:uri="http://schemas.microsoft.com/sharepoint/v4"/>
  </ds:schemaRefs>
</ds:datastoreItem>
</file>

<file path=customXml/itemProps5.xml><?xml version="1.0" encoding="utf-8"?>
<ds:datastoreItem xmlns:ds="http://schemas.openxmlformats.org/officeDocument/2006/customXml" ds:itemID="{F583C24F-3D64-4D4B-8527-C5A873E07D20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3295</Words>
  <Characters>18787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Photo Report Format</vt:lpstr>
    </vt:vector>
  </TitlesOfParts>
  <Company/>
  <LinksUpToDate>false</LinksUpToDate>
  <CharactersWithSpaces>22038</CharactersWithSpaces>
  <SharedDoc>false</SharedDoc>
  <HLinks>
    <vt:vector size="18" baseType="variant">
      <vt:variant>
        <vt:i4>2687035</vt:i4>
      </vt:variant>
      <vt:variant>
        <vt:i4>6</vt:i4>
      </vt:variant>
      <vt:variant>
        <vt:i4>0</vt:i4>
      </vt:variant>
      <vt:variant>
        <vt:i4>5</vt:i4>
      </vt:variant>
      <vt:variant>
        <vt:lpwstr>https://scoopempire.com/37-photos-to-remind-you-how-beautiful-iraq-is/</vt:lpwstr>
      </vt:variant>
      <vt:variant>
        <vt:lpwstr/>
      </vt:variant>
      <vt:variant>
        <vt:i4>2424915</vt:i4>
      </vt:variant>
      <vt:variant>
        <vt:i4>3</vt:i4>
      </vt:variant>
      <vt:variant>
        <vt:i4>0</vt:i4>
      </vt:variant>
      <vt:variant>
        <vt:i4>5</vt:i4>
      </vt:variant>
      <vt:variant>
        <vt:lpwstr>mailto:info@vallis-group.com</vt:lpwstr>
      </vt:variant>
      <vt:variant>
        <vt:lpwstr/>
      </vt:variant>
      <vt:variant>
        <vt:i4>2359411</vt:i4>
      </vt:variant>
      <vt:variant>
        <vt:i4>0</vt:i4>
      </vt:variant>
      <vt:variant>
        <vt:i4>0</vt:i4>
      </vt:variant>
      <vt:variant>
        <vt:i4>5</vt:i4>
      </vt:variant>
      <vt:variant>
        <vt:lpwstr>https://www.cdc.gov/immigrantrefugeehealth/profiles/iraqi/background/index.html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Photo Report Format</dc:title>
  <dc:subject>Drum Commodities Limited</dc:subject>
  <dc:creator>Microsoft Office User</dc:creator>
  <dc:description/>
  <cp:lastModifiedBy>Kiara Munn</cp:lastModifiedBy>
  <cp:revision>2</cp:revision>
  <cp:lastPrinted>2020-03-30T13:05:00Z</cp:lastPrinted>
  <dcterms:created xsi:type="dcterms:W3CDTF">2020-10-23T10:12:00Z</dcterms:created>
  <dcterms:modified xsi:type="dcterms:W3CDTF">2020-10-23T10:12:00Z</dcterms:modified>
  <cp:category>Operations</cp:category>
  <cp:contentStatus>Active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0x0101008A9965C8196A9542BCB7D3F05CD60547</vt:lpwstr>
  </property>
  <property fmtid="{D5CDD505-2E9C-101B-9397-08002B2CF9AE}" pid="3" name="Order">
    <vt:r8>3600</vt:r8>
  </property>
  <property fmtid="{D5CDD505-2E9C-101B-9397-08002B2CF9AE}" pid="4" name="Categorya">
    <vt:lpwstr>Man</vt:lpwstr>
  </property>
  <property fmtid="{D5CDD505-2E9C-101B-9397-08002B2CF9AE}" pid="5" name="Approved By">
    <vt:lpwstr>Not Yet Approved</vt:lpwstr>
  </property>
  <property fmtid="{D5CDD505-2E9C-101B-9397-08002B2CF9AE}" pid="6" name="Reference Number">
    <vt:lpwstr>DCL/</vt:lpwstr>
  </property>
  <property fmtid="{D5CDD505-2E9C-101B-9397-08002B2CF9AE}" pid="7" name="Inactive">
    <vt:bool>false</vt:bool>
  </property>
  <property fmtid="{D5CDD505-2E9C-101B-9397-08002B2CF9AE}" pid="8" name="Issue Date">
    <vt:lpwstr>29/07/2013</vt:lpwstr>
  </property>
  <property fmtid="{D5CDD505-2E9C-101B-9397-08002B2CF9AE}" pid="9" name="Template Date">
    <vt:filetime>2013-08-07T23:00:00Z</vt:filetime>
  </property>
  <property fmtid="{D5CDD505-2E9C-101B-9397-08002B2CF9AE}" pid="10" name="Version Number">
    <vt:lpwstr>1</vt:lpwstr>
  </property>
  <property fmtid="{D5CDD505-2E9C-101B-9397-08002B2CF9AE}" pid="11" name="Country">
    <vt:lpwstr>2</vt:lpwstr>
  </property>
  <property fmtid="{D5CDD505-2E9C-101B-9397-08002B2CF9AE}" pid="12" name="DCL Country">
    <vt:lpwstr>2</vt:lpwstr>
  </property>
  <property fmtid="{D5CDD505-2E9C-101B-9397-08002B2CF9AE}" pid="13" name="_dlc_DocIdItemGuid">
    <vt:lpwstr>3ad2895d-3e3b-47d9-89b6-5e8c935f3c2a</vt:lpwstr>
  </property>
  <property fmtid="{D5CDD505-2E9C-101B-9397-08002B2CF9AE}" pid="14" name="Field1">
    <vt:lpwstr>DCL Template - Photo Report Format - 11 May 15.docx#https://drumcommodities.sharepoint.com/Templates/DCL%20Template%20-%20Photo%20Report%20Format%20-%2011%20May%2015.docx#</vt:lpwstr>
  </property>
  <property fmtid="{D5CDD505-2E9C-101B-9397-08002B2CF9AE}" pid="15" name="URL">
    <vt:lpwstr>, </vt:lpwstr>
  </property>
  <property fmtid="{D5CDD505-2E9C-101B-9397-08002B2CF9AE}" pid="16" name="DCL Date">
    <vt:filetime>2016-06-06T23:00:00Z</vt:filetime>
  </property>
  <property fmtid="{D5CDD505-2E9C-101B-9397-08002B2CF9AE}" pid="17" name="Template Type">
    <vt:lpwstr>Reporting</vt:lpwstr>
  </property>
  <property fmtid="{D5CDD505-2E9C-101B-9397-08002B2CF9AE}" pid="18" name="DCL_Reviewers">
    <vt:lpwstr>8</vt:lpwstr>
  </property>
  <property fmtid="{D5CDD505-2E9C-101B-9397-08002B2CF9AE}" pid="19" name="DCL Reference">
    <vt:lpwstr>DCL/GBR/OPS</vt:lpwstr>
  </property>
  <property fmtid="{D5CDD505-2E9C-101B-9397-08002B2CF9AE}" pid="20" name="Remarks">
    <vt:lpwstr>VCL</vt:lpwstr>
  </property>
  <property fmtid="{D5CDD505-2E9C-101B-9397-08002B2CF9AE}" pid="21" name="Author0">
    <vt:lpwstr>Dudley Smith</vt:lpwstr>
  </property>
  <property fmtid="{D5CDD505-2E9C-101B-9397-08002B2CF9AE}" pid="22" name="DCL Version">
    <vt:lpwstr>8</vt:lpwstr>
  </property>
  <property fmtid="{D5CDD505-2E9C-101B-9397-08002B2CF9AE}" pid="23" name="DCL Status">
    <vt:lpwstr>Active</vt:lpwstr>
  </property>
  <property fmtid="{D5CDD505-2E9C-101B-9397-08002B2CF9AE}" pid="24" name="DCL Category">
    <vt:lpwstr>3</vt:lpwstr>
  </property>
  <property fmtid="{D5CDD505-2E9C-101B-9397-08002B2CF9AE}" pid="25" name="DCL_Approver">
    <vt:lpwstr>9</vt:lpwstr>
  </property>
  <property fmtid="{D5CDD505-2E9C-101B-9397-08002B2CF9AE}" pid="26" name="DCL Document Class">
    <vt:lpwstr>2</vt:lpwstr>
  </property>
</Properties>
</file>